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A26" w:rsidRDefault="00BE0677">
      <w:pPr>
        <w:pStyle w:val="L1Unnumbered"/>
      </w:pPr>
      <w:bookmarkStart w:id="0" w:name="_Toc256000039"/>
      <w:bookmarkStart w:id="1" w:name="_Toc256000024"/>
      <w:bookmarkStart w:id="2" w:name="_GoBack"/>
      <w:bookmarkEnd w:id="2"/>
      <w:r>
        <w:t>Retorted goods</w:t>
      </w:r>
      <w:bookmarkEnd w:id="0"/>
      <w:bookmarkEnd w:id="1"/>
    </w:p>
    <w:p w:rsidR="00172EA1" w:rsidRDefault="00BE0677" w:rsidP="00172EA1">
      <w:pPr>
        <w:pStyle w:val="L2Unnumbered"/>
      </w:pPr>
      <w:bookmarkStart w:id="3" w:name="_Toc256000040"/>
      <w:bookmarkStart w:id="4" w:name="_Toc256000025"/>
      <w:bookmarkStart w:id="5" w:name="_Toc256000013"/>
      <w:bookmarkStart w:id="6" w:name="_Toc256000001"/>
      <w:bookmarkStart w:id="7" w:name="_Toc396232115"/>
      <w:r>
        <w:t>Case Description</w:t>
      </w:r>
      <w:bookmarkEnd w:id="3"/>
      <w:bookmarkEnd w:id="4"/>
      <w:bookmarkEnd w:id="5"/>
      <w:bookmarkEnd w:id="6"/>
      <w:bookmarkEnd w:id="7"/>
    </w:p>
    <w:p w:rsidR="00046715" w:rsidRPr="00312910" w:rsidRDefault="00BE0677" w:rsidP="00374592">
      <w:pPr>
        <w:pStyle w:val="BodyText"/>
      </w:pPr>
      <w:r>
        <w:rPr>
          <w:noProof/>
        </w:rPr>
        <w:t xml:space="preserve">Effective: 14 September </w:t>
      </w:r>
      <w:r>
        <w:rPr>
          <w:noProof/>
        </w:rPr>
        <w:t>2021</w:t>
      </w:r>
    </w:p>
    <w:p w:rsidR="00046715" w:rsidRPr="00312910" w:rsidRDefault="00BE0677">
      <w:pPr>
        <w:pStyle w:val="BodyText"/>
      </w:pPr>
      <w:r>
        <w:t>This case describes the requirements for the importation of retorted goods for human consumption.</w:t>
      </w:r>
    </w:p>
    <w:p w:rsidR="00046715" w:rsidRPr="00312910" w:rsidRDefault="00BE0677">
      <w:pPr>
        <w:pStyle w:val="BodyText"/>
      </w:pPr>
      <w:r>
        <w:t>Import Destination: Australia</w:t>
      </w:r>
    </w:p>
    <w:p w:rsidR="00926C99" w:rsidRDefault="00BE0677" w:rsidP="00DF4C09">
      <w:pPr>
        <w:pStyle w:val="BodyText"/>
      </w:pPr>
      <w:r>
        <w:rPr>
          <w:noProof/>
        </w:rPr>
        <w:t>Related Information:</w:t>
      </w:r>
    </w:p>
    <w:p w:rsidR="005D06A0" w:rsidRDefault="00BE0677">
      <w:pPr>
        <w:pStyle w:val="BulletedList"/>
      </w:pPr>
      <w:r>
        <w:t xml:space="preserve">Risk background: Composite goods (Appendix </w:t>
      </w:r>
      <w:hyperlink w:anchor="Appendix_3" w:history="1">
        <w:r>
          <w:rPr>
            <w:color w:val="0000FF"/>
            <w:u w:val="single"/>
          </w:rPr>
          <w:t>3</w:t>
        </w:r>
      </w:hyperlink>
      <w:r>
        <w:t>)</w:t>
      </w:r>
    </w:p>
    <w:p w:rsidR="005D06A0" w:rsidRDefault="00BE0677">
      <w:pPr>
        <w:pStyle w:val="BulletedList"/>
        <w:rPr>
          <w:noProof/>
        </w:rPr>
      </w:pPr>
      <w:r>
        <w:t xml:space="preserve">Product reference: Retorted goods </w:t>
      </w:r>
      <w:hyperlink w:anchor="_+ATTACHMENTS_" w:history="1">
        <w:r>
          <w:rPr>
            <w:color w:val="0000FF"/>
            <w:u w:val="single"/>
          </w:rPr>
          <w:t>See Attachments</w:t>
        </w:r>
      </w:hyperlink>
    </w:p>
    <w:p w:rsidR="005D06A0" w:rsidRDefault="00BE0677">
      <w:pPr>
        <w:spacing w:after="280" w:afterAutospacing="1"/>
        <w:rPr>
          <w:noProof/>
        </w:rPr>
      </w:pPr>
    </w:p>
    <w:p w:rsidR="009B597E" w:rsidRDefault="00BE0677" w:rsidP="009B597E">
      <w:pPr>
        <w:pStyle w:val="L2Unnumbered"/>
      </w:pPr>
      <w:bookmarkStart w:id="8" w:name="_Toc256000041"/>
      <w:bookmarkStart w:id="9" w:name="_Toc256000026"/>
      <w:bookmarkStart w:id="10" w:name="_Toc256000014"/>
      <w:bookmarkStart w:id="11" w:name="_Toc256000002"/>
      <w:bookmarkStart w:id="12" w:name="_Toc396232117"/>
      <w:r>
        <w:t>Alerts</w:t>
      </w:r>
      <w:bookmarkEnd w:id="8"/>
      <w:bookmarkEnd w:id="9"/>
      <w:bookmarkEnd w:id="10"/>
      <w:bookmarkEnd w:id="11"/>
      <w:bookmarkEnd w:id="12"/>
    </w:p>
    <w:p w:rsidR="009B597E" w:rsidRDefault="00BE0677" w:rsidP="009B597E">
      <w:pPr>
        <w:pStyle w:val="BodyText"/>
      </w:pPr>
      <w:r>
        <w:rPr>
          <w:noProof/>
        </w:rPr>
        <w:t>There are no current alerts applicable to this import case.</w:t>
      </w:r>
      <w:r>
        <w:rPr>
          <w:noProof/>
        </w:rPr>
        <w:t xml:space="preserve"> Users should be aware that alerts can have significant impact on import</w:t>
      </w:r>
      <w:r>
        <w:rPr>
          <w:noProof/>
        </w:rPr>
        <w:t xml:space="preserve"> conditions and, as such, should check this import case on the BICON website regularly.</w:t>
      </w:r>
    </w:p>
    <w:p w:rsidR="00510079" w:rsidRPr="00312910" w:rsidRDefault="00BE0677" w:rsidP="00510079">
      <w:pPr>
        <w:spacing w:after="0"/>
      </w:pPr>
      <w:r>
        <w:br w:type="page"/>
      </w:r>
    </w:p>
    <w:p w:rsidR="000B4EB0" w:rsidRDefault="00BE0677" w:rsidP="009351C1">
      <w:pPr>
        <w:pStyle w:val="L1Unnumbered"/>
      </w:pPr>
      <w:bookmarkStart w:id="13" w:name="_Toc256000042"/>
      <w:bookmarkStart w:id="14" w:name="_Toc256000027"/>
      <w:bookmarkStart w:id="15" w:name="_Toc256000015"/>
      <w:bookmarkStart w:id="16" w:name="_Toc256000003"/>
      <w:bookmarkStart w:id="17" w:name="_Toc396232116"/>
      <w:r>
        <w:lastRenderedPageBreak/>
        <w:t>Table of Contents</w:t>
      </w:r>
      <w:bookmarkEnd w:id="13"/>
      <w:bookmarkEnd w:id="14"/>
      <w:bookmarkEnd w:id="15"/>
      <w:bookmarkEnd w:id="16"/>
      <w:bookmarkEnd w:id="17"/>
    </w:p>
    <w:p w:rsidR="008458C4" w:rsidRDefault="00BE0677">
      <w:pPr>
        <w:pStyle w:val="TOC1"/>
        <w:tabs>
          <w:tab w:val="right" w:leader="dot" w:pos="9912"/>
        </w:tabs>
        <w:rPr>
          <w:rFonts w:ascii="Calibri" w:hAnsi="Calibri"/>
          <w:noProof/>
          <w:sz w:val="22"/>
        </w:rPr>
      </w:pPr>
      <w:r>
        <w:rPr>
          <w:b w:val="0"/>
        </w:rPr>
        <w:fldChar w:fldCharType="begin"/>
      </w:r>
      <w:r>
        <w:rPr>
          <w:b w:val="0"/>
        </w:rPr>
        <w:instrText xml:space="preserve"> TOC \o "1-2" \h \z </w:instrText>
      </w:r>
      <w:r>
        <w:rPr>
          <w:b w:val="0"/>
        </w:rPr>
        <w:fldChar w:fldCharType="separate"/>
      </w:r>
      <w:hyperlink w:anchor="_Toc256000039" w:history="1">
        <w:r>
          <w:rPr>
            <w:rStyle w:val="Hyperlink"/>
          </w:rPr>
          <w:t>Retorted goods</w:t>
        </w:r>
        <w:r>
          <w:rPr>
            <w:rStyle w:val="Hyperlink"/>
          </w:rPr>
          <w:tab/>
        </w:r>
        <w:r>
          <w:fldChar w:fldCharType="begin"/>
        </w:r>
        <w:r>
          <w:rPr>
            <w:rStyle w:val="Hyperlink"/>
          </w:rPr>
          <w:instrText xml:space="preserve"> PAGEREF _Toc256000039 \h </w:instrText>
        </w:r>
        <w:r>
          <w:fldChar w:fldCharType="separate"/>
        </w:r>
        <w:r>
          <w:rPr>
            <w:rStyle w:val="Hyperlink"/>
          </w:rPr>
          <w:t>1</w:t>
        </w:r>
        <w:r>
          <w:fldChar w:fldCharType="end"/>
        </w:r>
      </w:hyperlink>
    </w:p>
    <w:p w:rsidR="008458C4" w:rsidRDefault="00BE0677">
      <w:pPr>
        <w:pStyle w:val="TOC2"/>
        <w:tabs>
          <w:tab w:val="right" w:leader="dot" w:pos="9912"/>
        </w:tabs>
        <w:rPr>
          <w:rFonts w:ascii="Calibri" w:hAnsi="Calibri"/>
          <w:noProof/>
          <w:sz w:val="22"/>
        </w:rPr>
      </w:pPr>
      <w:hyperlink w:anchor="_Toc256000040" w:history="1">
        <w:r>
          <w:rPr>
            <w:rStyle w:val="Hyperlink"/>
          </w:rPr>
          <w:t>Case Description</w:t>
        </w:r>
        <w:r>
          <w:rPr>
            <w:rStyle w:val="Hyperlink"/>
          </w:rPr>
          <w:tab/>
        </w:r>
        <w:r>
          <w:fldChar w:fldCharType="begin"/>
        </w:r>
        <w:r>
          <w:rPr>
            <w:rStyle w:val="Hyperlink"/>
          </w:rPr>
          <w:instrText xml:space="preserve"> PAGEREF _Toc256000040 \h </w:instrText>
        </w:r>
        <w:r>
          <w:fldChar w:fldCharType="separate"/>
        </w:r>
        <w:r>
          <w:rPr>
            <w:rStyle w:val="Hyperlink"/>
          </w:rPr>
          <w:t>1</w:t>
        </w:r>
        <w:r>
          <w:fldChar w:fldCharType="end"/>
        </w:r>
      </w:hyperlink>
    </w:p>
    <w:p w:rsidR="008458C4" w:rsidRDefault="00BE0677">
      <w:pPr>
        <w:pStyle w:val="TOC2"/>
        <w:tabs>
          <w:tab w:val="right" w:leader="dot" w:pos="9912"/>
        </w:tabs>
        <w:rPr>
          <w:rFonts w:ascii="Calibri" w:hAnsi="Calibri"/>
          <w:noProof/>
          <w:sz w:val="22"/>
        </w:rPr>
      </w:pPr>
      <w:hyperlink w:anchor="_Toc256000041" w:history="1">
        <w:r>
          <w:rPr>
            <w:rStyle w:val="Hyperlink"/>
          </w:rPr>
          <w:t>Alerts</w:t>
        </w:r>
        <w:r>
          <w:rPr>
            <w:rStyle w:val="Hyperlink"/>
          </w:rPr>
          <w:tab/>
        </w:r>
        <w:r>
          <w:fldChar w:fldCharType="begin"/>
        </w:r>
        <w:r>
          <w:rPr>
            <w:rStyle w:val="Hyperlink"/>
          </w:rPr>
          <w:instrText xml:space="preserve"> PAGEREF _Toc256000041 \h </w:instrText>
        </w:r>
        <w:r>
          <w:fldChar w:fldCharType="separate"/>
        </w:r>
        <w:r>
          <w:rPr>
            <w:rStyle w:val="Hyperlink"/>
          </w:rPr>
          <w:t>1</w:t>
        </w:r>
        <w:r>
          <w:fldChar w:fldCharType="end"/>
        </w:r>
      </w:hyperlink>
    </w:p>
    <w:p w:rsidR="008458C4" w:rsidRDefault="00BE0677">
      <w:pPr>
        <w:pStyle w:val="TOC1"/>
        <w:tabs>
          <w:tab w:val="right" w:leader="dot" w:pos="9912"/>
        </w:tabs>
        <w:rPr>
          <w:rFonts w:ascii="Calibri" w:hAnsi="Calibri"/>
          <w:noProof/>
          <w:sz w:val="22"/>
        </w:rPr>
      </w:pPr>
      <w:hyperlink w:anchor="_Toc256000042" w:history="1">
        <w:r>
          <w:rPr>
            <w:rStyle w:val="Hyperlink"/>
          </w:rPr>
          <w:t>Table of Contents</w:t>
        </w:r>
        <w:r>
          <w:rPr>
            <w:rStyle w:val="Hyperlink"/>
          </w:rPr>
          <w:tab/>
        </w:r>
        <w:r>
          <w:fldChar w:fldCharType="begin"/>
        </w:r>
        <w:r>
          <w:rPr>
            <w:rStyle w:val="Hyperlink"/>
          </w:rPr>
          <w:instrText xml:space="preserve"> PAGEREF _Toc256000042 \h </w:instrText>
        </w:r>
        <w:r>
          <w:fldChar w:fldCharType="separate"/>
        </w:r>
        <w:r>
          <w:rPr>
            <w:rStyle w:val="Hyperlink"/>
          </w:rPr>
          <w:t>2</w:t>
        </w:r>
        <w:r>
          <w:fldChar w:fldCharType="end"/>
        </w:r>
      </w:hyperlink>
    </w:p>
    <w:p w:rsidR="008458C4" w:rsidRDefault="00BE0677">
      <w:pPr>
        <w:pStyle w:val="TOC1"/>
        <w:tabs>
          <w:tab w:val="right" w:leader="dot" w:pos="9912"/>
        </w:tabs>
        <w:rPr>
          <w:rFonts w:ascii="Calibri" w:hAnsi="Calibri"/>
          <w:noProof/>
          <w:sz w:val="22"/>
        </w:rPr>
      </w:pPr>
      <w:hyperlink w:anchor="_Toc256000043" w:history="1">
        <w:r>
          <w:rPr>
            <w:rStyle w:val="Hyperlink"/>
          </w:rPr>
          <w:t>Import Scenario Definition</w:t>
        </w:r>
        <w:r>
          <w:rPr>
            <w:rStyle w:val="Hyperlink"/>
          </w:rPr>
          <w:tab/>
        </w:r>
        <w:r>
          <w:fldChar w:fldCharType="begin"/>
        </w:r>
        <w:r>
          <w:rPr>
            <w:rStyle w:val="Hyperlink"/>
          </w:rPr>
          <w:instrText xml:space="preserve"> PAGEREF _Toc256000043 \h </w:instrText>
        </w:r>
        <w:r>
          <w:fldChar w:fldCharType="separate"/>
        </w:r>
        <w:r>
          <w:rPr>
            <w:rStyle w:val="Hyperlink"/>
          </w:rPr>
          <w:t>3</w:t>
        </w:r>
        <w:r>
          <w:fldChar w:fldCharType="end"/>
        </w:r>
      </w:hyperlink>
    </w:p>
    <w:p w:rsidR="008458C4" w:rsidRDefault="00BE0677">
      <w:pPr>
        <w:pStyle w:val="TOC1"/>
        <w:tabs>
          <w:tab w:val="left" w:pos="440"/>
          <w:tab w:val="right" w:leader="dot" w:pos="9912"/>
        </w:tabs>
        <w:rPr>
          <w:rFonts w:ascii="Calibri" w:hAnsi="Calibri"/>
          <w:noProof/>
          <w:sz w:val="22"/>
        </w:rPr>
      </w:pPr>
      <w:hyperlink w:anchor="_Toc256000044" w:history="1">
        <w:r>
          <w:rPr>
            <w:rStyle w:val="Hyperlink"/>
          </w:rPr>
          <w:t>1.</w:t>
        </w:r>
        <w:r>
          <w:rPr>
            <w:rStyle w:val="Hyperlink"/>
            <w:rFonts w:ascii="Calibri" w:hAnsi="Calibri"/>
            <w:noProof/>
            <w:sz w:val="22"/>
          </w:rPr>
          <w:tab/>
        </w:r>
        <w:r>
          <w:rPr>
            <w:rStyle w:val="Hyperlink"/>
            <w:noProof/>
          </w:rPr>
          <w:t>Non-personal use containing</w:t>
        </w:r>
        <w:r w:rsidRPr="00A028CB">
          <w:rPr>
            <w:rStyle w:val="Hyperlink"/>
          </w:rPr>
          <w:t xml:space="preserve"> </w:t>
        </w:r>
        <w:r>
          <w:rPr>
            <w:rStyle w:val="Hyperlink"/>
            <w:noProof/>
          </w:rPr>
          <w:t>5</w:t>
        </w:r>
        <w:r>
          <w:rPr>
            <w:rStyle w:val="Hyperlink"/>
          </w:rPr>
          <w:t>% or more animal product — Retorted aquatics (excluding prawns) and snails</w:t>
        </w:r>
        <w:r>
          <w:rPr>
            <w:rStyle w:val="Hyperlink"/>
          </w:rPr>
          <w:tab/>
        </w:r>
        <w:r>
          <w:fldChar w:fldCharType="begin"/>
        </w:r>
        <w:r>
          <w:rPr>
            <w:rStyle w:val="Hyperlink"/>
          </w:rPr>
          <w:instrText xml:space="preserve"> PAGEREF _Toc25600004</w:instrText>
        </w:r>
        <w:r>
          <w:rPr>
            <w:rStyle w:val="Hyperlink"/>
          </w:rPr>
          <w:instrText xml:space="preserve">4 \h </w:instrText>
        </w:r>
        <w:r>
          <w:fldChar w:fldCharType="separate"/>
        </w:r>
        <w:r>
          <w:rPr>
            <w:rStyle w:val="Hyperlink"/>
          </w:rPr>
          <w:t>3</w:t>
        </w:r>
        <w:r>
          <w:fldChar w:fldCharType="end"/>
        </w:r>
      </w:hyperlink>
    </w:p>
    <w:p w:rsidR="008458C4" w:rsidRDefault="00BE0677">
      <w:pPr>
        <w:pStyle w:val="TOC2"/>
        <w:tabs>
          <w:tab w:val="left" w:pos="880"/>
          <w:tab w:val="right" w:leader="dot" w:pos="9912"/>
        </w:tabs>
        <w:rPr>
          <w:rFonts w:ascii="Calibri" w:hAnsi="Calibri"/>
          <w:noProof/>
          <w:sz w:val="22"/>
        </w:rPr>
      </w:pPr>
      <w:hyperlink w:anchor="_Toc256000045" w:history="1">
        <w:r>
          <w:rPr>
            <w:rStyle w:val="Hyperlink"/>
          </w:rPr>
          <w:t>1.1.</w:t>
        </w:r>
        <w:r>
          <w:rPr>
            <w:rStyle w:val="Hyperlink"/>
            <w:rFonts w:ascii="Calibri" w:hAnsi="Calibri"/>
            <w:noProof/>
            <w:sz w:val="22"/>
          </w:rPr>
          <w:tab/>
        </w:r>
        <w:r>
          <w:rPr>
            <w:rStyle w:val="Hyperlink"/>
          </w:rPr>
          <w:t>Import Requirements</w:t>
        </w:r>
        <w:r>
          <w:rPr>
            <w:rStyle w:val="Hyperlink"/>
          </w:rPr>
          <w:tab/>
        </w:r>
        <w:r>
          <w:fldChar w:fldCharType="begin"/>
        </w:r>
        <w:r>
          <w:rPr>
            <w:rStyle w:val="Hyperlink"/>
          </w:rPr>
          <w:instrText xml:space="preserve"> PAGEREF _Toc256000045 \h </w:instrText>
        </w:r>
        <w:r>
          <w:fldChar w:fldCharType="separate"/>
        </w:r>
        <w:r>
          <w:rPr>
            <w:rStyle w:val="Hyperlink"/>
          </w:rPr>
          <w:t>3</w:t>
        </w:r>
        <w:r>
          <w:fldChar w:fldCharType="end"/>
        </w:r>
      </w:hyperlink>
    </w:p>
    <w:p w:rsidR="008458C4" w:rsidRDefault="00BE0677">
      <w:pPr>
        <w:pStyle w:val="TOC2"/>
        <w:tabs>
          <w:tab w:val="left" w:pos="880"/>
          <w:tab w:val="right" w:leader="dot" w:pos="9912"/>
        </w:tabs>
        <w:rPr>
          <w:rFonts w:ascii="Calibri" w:hAnsi="Calibri"/>
          <w:noProof/>
          <w:sz w:val="22"/>
        </w:rPr>
      </w:pPr>
      <w:hyperlink w:anchor="_Toc256000046" w:history="1">
        <w:r>
          <w:rPr>
            <w:rStyle w:val="Hyperlink"/>
          </w:rPr>
          <w:t>1.2.</w:t>
        </w:r>
        <w:r>
          <w:rPr>
            <w:rStyle w:val="Hyperlink"/>
            <w:rFonts w:ascii="Calibri" w:hAnsi="Calibri"/>
            <w:noProof/>
            <w:sz w:val="22"/>
          </w:rPr>
          <w:tab/>
        </w:r>
        <w:r>
          <w:rPr>
            <w:rStyle w:val="Hyperlink"/>
          </w:rPr>
          <w:t>On-</w:t>
        </w:r>
        <w:r>
          <w:rPr>
            <w:rStyle w:val="Hyperlink"/>
          </w:rPr>
          <w:t>A</w:t>
        </w:r>
        <w:r>
          <w:rPr>
            <w:rStyle w:val="Hyperlink"/>
          </w:rPr>
          <w:t xml:space="preserve">rrival </w:t>
        </w:r>
        <w:r>
          <w:rPr>
            <w:rStyle w:val="Hyperlink"/>
          </w:rPr>
          <w:t>Assessment</w:t>
        </w:r>
        <w:r>
          <w:rPr>
            <w:rStyle w:val="Hyperlink"/>
          </w:rPr>
          <w:tab/>
        </w:r>
        <w:r>
          <w:fldChar w:fldCharType="begin"/>
        </w:r>
        <w:r>
          <w:rPr>
            <w:rStyle w:val="Hyperlink"/>
          </w:rPr>
          <w:instrText xml:space="preserve"> PAGEREF _Toc256000046 \h </w:instrText>
        </w:r>
        <w:r>
          <w:fldChar w:fldCharType="separate"/>
        </w:r>
        <w:r>
          <w:rPr>
            <w:rStyle w:val="Hyperlink"/>
          </w:rPr>
          <w:t>4</w:t>
        </w:r>
        <w:r>
          <w:fldChar w:fldCharType="end"/>
        </w:r>
      </w:hyperlink>
    </w:p>
    <w:p w:rsidR="008458C4" w:rsidRDefault="00BE0677">
      <w:pPr>
        <w:pStyle w:val="TOC1"/>
        <w:tabs>
          <w:tab w:val="right" w:leader="dot" w:pos="9912"/>
        </w:tabs>
        <w:rPr>
          <w:rFonts w:ascii="Calibri" w:hAnsi="Calibri"/>
          <w:noProof/>
          <w:sz w:val="22"/>
        </w:rPr>
      </w:pPr>
      <w:hyperlink w:anchor="_Toc256000047" w:history="1">
        <w:r>
          <w:rPr>
            <w:rStyle w:val="Hyperlink"/>
            <w:noProof/>
          </w:rPr>
          <w:t>Appendix 1: Documentation Requirements</w:t>
        </w:r>
        <w:r>
          <w:rPr>
            <w:rStyle w:val="Hyperlink"/>
          </w:rPr>
          <w:tab/>
        </w:r>
        <w:r>
          <w:fldChar w:fldCharType="begin"/>
        </w:r>
        <w:r>
          <w:rPr>
            <w:rStyle w:val="Hyperlink"/>
          </w:rPr>
          <w:instrText xml:space="preserve"> PAGEREF _Toc256000047 \h </w:instrText>
        </w:r>
        <w:r>
          <w:fldChar w:fldCharType="separate"/>
        </w:r>
        <w:r>
          <w:rPr>
            <w:rStyle w:val="Hyperlink"/>
          </w:rPr>
          <w:t>15</w:t>
        </w:r>
        <w:r>
          <w:fldChar w:fldCharType="end"/>
        </w:r>
      </w:hyperlink>
    </w:p>
    <w:p w:rsidR="008458C4" w:rsidRDefault="00BE0677">
      <w:pPr>
        <w:pStyle w:val="TOC1"/>
        <w:tabs>
          <w:tab w:val="right" w:leader="dot" w:pos="9912"/>
        </w:tabs>
        <w:rPr>
          <w:rFonts w:ascii="Calibri" w:hAnsi="Calibri"/>
          <w:noProof/>
          <w:sz w:val="22"/>
        </w:rPr>
      </w:pPr>
      <w:hyperlink w:anchor="_Toc256000048" w:history="1">
        <w:r>
          <w:rPr>
            <w:rStyle w:val="Hyperlink"/>
            <w:noProof/>
          </w:rPr>
          <w:t>Appendix 2: References</w:t>
        </w:r>
        <w:r>
          <w:rPr>
            <w:rStyle w:val="Hyperlink"/>
          </w:rPr>
          <w:tab/>
        </w:r>
        <w:r>
          <w:fldChar w:fldCharType="begin"/>
        </w:r>
        <w:r>
          <w:rPr>
            <w:rStyle w:val="Hyperlink"/>
          </w:rPr>
          <w:instrText xml:space="preserve"> PAGEREF _Toc256000048 \h </w:instrText>
        </w:r>
        <w:r>
          <w:fldChar w:fldCharType="separate"/>
        </w:r>
        <w:r>
          <w:rPr>
            <w:rStyle w:val="Hyperlink"/>
          </w:rPr>
          <w:t>18</w:t>
        </w:r>
        <w:r>
          <w:fldChar w:fldCharType="end"/>
        </w:r>
      </w:hyperlink>
    </w:p>
    <w:p w:rsidR="008458C4" w:rsidRDefault="00BE0677">
      <w:pPr>
        <w:pStyle w:val="TOC1"/>
        <w:tabs>
          <w:tab w:val="right" w:leader="dot" w:pos="9912"/>
        </w:tabs>
        <w:rPr>
          <w:rFonts w:ascii="Calibri" w:hAnsi="Calibri"/>
          <w:noProof/>
          <w:sz w:val="22"/>
        </w:rPr>
      </w:pPr>
      <w:hyperlink w:anchor="_Toc256000049" w:history="1">
        <w:r>
          <w:rPr>
            <w:rStyle w:val="Hyperlink"/>
            <w:noProof/>
          </w:rPr>
          <w:t>Append</w:t>
        </w:r>
        <w:r>
          <w:rPr>
            <w:rStyle w:val="Hyperlink"/>
            <w:noProof/>
          </w:rPr>
          <w:t>ix 3: Rationale</w:t>
        </w:r>
        <w:r>
          <w:rPr>
            <w:rStyle w:val="Hyperlink"/>
          </w:rPr>
          <w:tab/>
        </w:r>
        <w:r>
          <w:fldChar w:fldCharType="begin"/>
        </w:r>
        <w:r>
          <w:rPr>
            <w:rStyle w:val="Hyperlink"/>
          </w:rPr>
          <w:instrText xml:space="preserve"> PAGEREF _Toc256000049 \h </w:instrText>
        </w:r>
        <w:r>
          <w:fldChar w:fldCharType="separate"/>
        </w:r>
        <w:r>
          <w:rPr>
            <w:rStyle w:val="Hyperlink"/>
          </w:rPr>
          <w:t>19</w:t>
        </w:r>
        <w:r>
          <w:fldChar w:fldCharType="end"/>
        </w:r>
      </w:hyperlink>
    </w:p>
    <w:p w:rsidR="008458C4" w:rsidRDefault="00BE0677">
      <w:pPr>
        <w:pStyle w:val="TOC1"/>
        <w:tabs>
          <w:tab w:val="right" w:leader="dot" w:pos="9912"/>
        </w:tabs>
        <w:rPr>
          <w:rFonts w:ascii="Calibri" w:hAnsi="Calibri"/>
          <w:noProof/>
          <w:sz w:val="22"/>
        </w:rPr>
      </w:pPr>
      <w:hyperlink w:anchor="_Toc256000050" w:history="1">
        <w:r>
          <w:rPr>
            <w:rStyle w:val="Hyperlink"/>
            <w:noProof/>
          </w:rPr>
          <w:t>Appendix 4: Glossary</w:t>
        </w:r>
        <w:r>
          <w:rPr>
            <w:rStyle w:val="Hyperlink"/>
          </w:rPr>
          <w:tab/>
        </w:r>
        <w:r>
          <w:fldChar w:fldCharType="begin"/>
        </w:r>
        <w:r>
          <w:rPr>
            <w:rStyle w:val="Hyperlink"/>
          </w:rPr>
          <w:instrText xml:space="preserve"> PAGEREF _Toc256000050 \h </w:instrText>
        </w:r>
        <w:r>
          <w:fldChar w:fldCharType="separate"/>
        </w:r>
        <w:r>
          <w:rPr>
            <w:rStyle w:val="Hyperlink"/>
          </w:rPr>
          <w:t>20</w:t>
        </w:r>
        <w:r>
          <w:fldChar w:fldCharType="end"/>
        </w:r>
      </w:hyperlink>
    </w:p>
    <w:p w:rsidR="008458C4" w:rsidRDefault="00BE0677">
      <w:pPr>
        <w:pStyle w:val="TOC1"/>
        <w:tabs>
          <w:tab w:val="right" w:leader="dot" w:pos="9912"/>
        </w:tabs>
        <w:rPr>
          <w:rFonts w:ascii="Calibri" w:hAnsi="Calibri"/>
          <w:noProof/>
          <w:sz w:val="22"/>
        </w:rPr>
      </w:pPr>
      <w:hyperlink w:anchor="_Toc256000051" w:history="1">
        <w:r>
          <w:rPr>
            <w:rStyle w:val="Hyperlink"/>
            <w:noProof/>
          </w:rPr>
          <w:t>Appendix</w:t>
        </w:r>
        <w:r>
          <w:rPr>
            <w:rStyle w:val="Hyperlink"/>
            <w:noProof/>
          </w:rPr>
          <w:t xml:space="preserve"> 5: Question and Answers</w:t>
        </w:r>
        <w:r>
          <w:rPr>
            <w:rStyle w:val="Hyperlink"/>
          </w:rPr>
          <w:tab/>
        </w:r>
        <w:r>
          <w:fldChar w:fldCharType="begin"/>
        </w:r>
        <w:r>
          <w:rPr>
            <w:rStyle w:val="Hyperlink"/>
          </w:rPr>
          <w:instrText xml:space="preserve"> PAGEREF _Toc256000051 \h </w:instrText>
        </w:r>
        <w:r>
          <w:fldChar w:fldCharType="separate"/>
        </w:r>
        <w:r>
          <w:rPr>
            <w:rStyle w:val="Hyperlink"/>
          </w:rPr>
          <w:t>21</w:t>
        </w:r>
        <w:r>
          <w:fldChar w:fldCharType="end"/>
        </w:r>
      </w:hyperlink>
    </w:p>
    <w:p w:rsidR="008458C4" w:rsidRDefault="00BE0677">
      <w:pPr>
        <w:pStyle w:val="TOC1"/>
        <w:tabs>
          <w:tab w:val="right" w:leader="dot" w:pos="9912"/>
        </w:tabs>
        <w:rPr>
          <w:rFonts w:ascii="Calibri" w:hAnsi="Calibri"/>
          <w:noProof/>
          <w:sz w:val="22"/>
        </w:rPr>
      </w:pPr>
      <w:hyperlink w:anchor="_Toc256000052" w:history="1">
        <w:r>
          <w:rPr>
            <w:rStyle w:val="Hyperlink"/>
            <w:noProof/>
          </w:rPr>
          <w:t xml:space="preserve">Appendix 6: </w:t>
        </w:r>
        <w:r>
          <w:rPr>
            <w:rStyle w:val="Hyperlink"/>
            <w:noProof/>
          </w:rPr>
          <w:t>Document Options</w:t>
        </w:r>
        <w:r>
          <w:rPr>
            <w:rStyle w:val="Hyperlink"/>
          </w:rPr>
          <w:tab/>
        </w:r>
        <w:r>
          <w:fldChar w:fldCharType="begin"/>
        </w:r>
        <w:r>
          <w:rPr>
            <w:rStyle w:val="Hyperlink"/>
          </w:rPr>
          <w:instrText xml:space="preserve"> PAGEREF _Toc256000052 \h </w:instrText>
        </w:r>
        <w:r>
          <w:fldChar w:fldCharType="separate"/>
        </w:r>
        <w:r>
          <w:rPr>
            <w:rStyle w:val="Hyperlink"/>
          </w:rPr>
          <w:t>22</w:t>
        </w:r>
        <w:r>
          <w:fldChar w:fldCharType="end"/>
        </w:r>
      </w:hyperlink>
    </w:p>
    <w:p w:rsidR="008458C4" w:rsidRDefault="00BE0677">
      <w:pPr>
        <w:pStyle w:val="TOC1"/>
        <w:tabs>
          <w:tab w:val="right" w:leader="dot" w:pos="9912"/>
        </w:tabs>
        <w:rPr>
          <w:rFonts w:ascii="Calibri" w:hAnsi="Calibri"/>
          <w:noProof/>
          <w:sz w:val="22"/>
        </w:rPr>
      </w:pPr>
      <w:hyperlink w:anchor="_Toc256000053" w:history="1">
        <w:r>
          <w:rPr>
            <w:rStyle w:val="Hyperlink"/>
            <w:noProof/>
          </w:rPr>
          <w:t>Product reference: Retorted goods</w:t>
        </w:r>
        <w:r>
          <w:rPr>
            <w:rStyle w:val="Hyperlink"/>
          </w:rPr>
          <w:tab/>
        </w:r>
        <w:r>
          <w:fldChar w:fldCharType="begin"/>
        </w:r>
        <w:r>
          <w:rPr>
            <w:rStyle w:val="Hyperlink"/>
          </w:rPr>
          <w:instrText xml:space="preserve"> PAGEREF _Toc256000053 \h </w:instrText>
        </w:r>
        <w:r>
          <w:fldChar w:fldCharType="separate"/>
        </w:r>
        <w:r>
          <w:rPr>
            <w:rStyle w:val="Hyperlink"/>
          </w:rPr>
          <w:t>23</w:t>
        </w:r>
        <w:r>
          <w:fldChar w:fldCharType="end"/>
        </w:r>
      </w:hyperlink>
    </w:p>
    <w:p w:rsidR="008458C4" w:rsidRDefault="00BE0677">
      <w:pPr>
        <w:spacing w:after="0"/>
        <w:rPr>
          <w:b/>
        </w:rPr>
      </w:pPr>
      <w:r>
        <w:rPr>
          <w:b/>
        </w:rPr>
        <w:fldChar w:fldCharType="end"/>
      </w:r>
      <w:r>
        <w:br w:type="page"/>
      </w:r>
    </w:p>
    <w:p w:rsidR="001F6083" w:rsidRDefault="00BE0677" w:rsidP="000B235A">
      <w:pPr>
        <w:pStyle w:val="L1Unnumbered"/>
      </w:pPr>
      <w:bookmarkStart w:id="18" w:name="_Toc256000043"/>
      <w:bookmarkStart w:id="19" w:name="_Toc256000028"/>
      <w:bookmarkStart w:id="20" w:name="_Toc256000016"/>
      <w:bookmarkStart w:id="21" w:name="_Toc256000004"/>
      <w:r>
        <w:lastRenderedPageBreak/>
        <w:t>Import Scenario Definition</w:t>
      </w:r>
      <w:bookmarkEnd w:id="18"/>
      <w:bookmarkEnd w:id="19"/>
      <w:bookmarkEnd w:id="20"/>
      <w:bookmarkEnd w:id="21"/>
    </w:p>
    <w:p w:rsidR="00D80951" w:rsidRDefault="00BE0677" w:rsidP="00507EC0">
      <w:pPr>
        <w:pStyle w:val="L1"/>
      </w:pPr>
      <w:bookmarkStart w:id="22" w:name="87a19a72b9de4bc3ad305167763057190"/>
      <w:bookmarkStart w:id="23" w:name="a4277e52d70945b3b5456e914577903e"/>
      <w:bookmarkStart w:id="24" w:name="_Toc256000044"/>
      <w:bookmarkStart w:id="25" w:name="_Toc256000029"/>
      <w:bookmarkEnd w:id="22"/>
      <w:bookmarkEnd w:id="23"/>
      <w:r>
        <w:rPr>
          <w:noProof/>
        </w:rPr>
        <w:t>Non-personal use containing</w:t>
      </w:r>
      <w:r w:rsidRPr="00A028CB">
        <w:t xml:space="preserve"> </w:t>
      </w:r>
      <w:r>
        <w:rPr>
          <w:noProof/>
        </w:rPr>
        <w:t>5</w:t>
      </w:r>
      <w:r>
        <w:t xml:space="preserve">% or </w:t>
      </w:r>
      <w:r>
        <w:t>more animal product — Retorted aquatics (excluding prawns) and snails</w:t>
      </w:r>
      <w:bookmarkEnd w:id="24"/>
      <w:bookmarkEnd w:id="25"/>
    </w:p>
    <w:p w:rsidR="001004C4" w:rsidRDefault="00BE0677">
      <w:pPr>
        <w:rPr>
          <w:sz w:val="12"/>
          <w:szCs w:val="12"/>
        </w:rPr>
      </w:pPr>
      <w:r>
        <w:rPr>
          <w:sz w:val="12"/>
          <w:szCs w:val="12"/>
        </w:rPr>
        <w:t xml:space="preserve"> </w:t>
      </w:r>
    </w:p>
    <w:tbl>
      <w:tblPr>
        <w:tblStyle w:val="TableGrid"/>
        <w:tblW w:w="4950" w:type="pct"/>
        <w:tblBorders>
          <w:top w:val="single" w:sz="18" w:space="0" w:color="000000" w:themeColor="text1"/>
          <w:left w:val="single" w:sz="18" w:space="0" w:color="000000" w:themeColor="text1"/>
          <w:bottom w:val="single" w:sz="18" w:space="0" w:color="000000" w:themeColor="text1"/>
          <w:right w:val="single" w:sz="18" w:space="0" w:color="000000" w:themeColor="text1"/>
          <w:insideH w:val="nil"/>
          <w:insideV w:val="nil"/>
        </w:tblBorders>
        <w:tblLayout w:type="fixed"/>
        <w:tblCellMar>
          <w:left w:w="0" w:type="dxa"/>
          <w:right w:w="0" w:type="dxa"/>
        </w:tblCellMar>
        <w:tblLook w:val="04A0" w:firstRow="1" w:lastRow="0" w:firstColumn="1" w:lastColumn="0" w:noHBand="0" w:noVBand="1"/>
      </w:tblPr>
      <w:tblGrid>
        <w:gridCol w:w="586"/>
        <w:gridCol w:w="280"/>
        <w:gridCol w:w="9002"/>
      </w:tblGrid>
      <w:tr w:rsidR="008458C4" w:rsidTr="006E3B37">
        <w:trPr>
          <w:trHeight w:val="508"/>
        </w:trPr>
        <w:tc>
          <w:tcPr>
            <w:tcW w:w="297" w:type="pct"/>
            <w:tcMar>
              <w:left w:w="0" w:type="dxa"/>
              <w:right w:w="0" w:type="dxa"/>
            </w:tcMar>
          </w:tcPr>
          <w:p w:rsidR="008458C4" w:rsidRDefault="002E37E3">
            <w:pPr>
              <w:pStyle w:val="BodyText"/>
            </w:pPr>
            <w:r>
              <w:rPr>
                <w:noProof/>
                <w:lang w:val="el-GR" w:eastAsia="el-GR"/>
              </w:rPr>
              <w:drawing>
                <wp:inline distT="0" distB="0" distL="0" distR="0">
                  <wp:extent cx="333375" cy="314325"/>
                  <wp:effectExtent l="0" t="0" r="9525" b="952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375" cy="314325"/>
                          </a:xfrm>
                          <a:prstGeom prst="rect">
                            <a:avLst/>
                          </a:prstGeom>
                          <a:noFill/>
                          <a:ln>
                            <a:noFill/>
                          </a:ln>
                        </pic:spPr>
                      </pic:pic>
                    </a:graphicData>
                  </a:graphic>
                </wp:inline>
              </w:drawing>
            </w:r>
          </w:p>
        </w:tc>
        <w:tc>
          <w:tcPr>
            <w:tcW w:w="142" w:type="pct"/>
          </w:tcPr>
          <w:p w:rsidR="008458C4" w:rsidRDefault="008458C4"/>
        </w:tc>
        <w:tc>
          <w:tcPr>
            <w:tcW w:w="4561" w:type="pct"/>
          </w:tcPr>
          <w:p w:rsidR="008458C4" w:rsidRDefault="00BE0677">
            <w:pPr>
              <w:pStyle w:val="BodyText"/>
            </w:pPr>
            <w:r>
              <w:t xml:space="preserve">Biosecurity risks are associated with a variety of ingredients. For composite goods, identify the ingredients and then search on BICON for the specific import conditions for each </w:t>
            </w:r>
            <w:r>
              <w:t>ingredient.</w:t>
            </w:r>
          </w:p>
        </w:tc>
      </w:tr>
    </w:tbl>
    <w:p w:rsidR="001004C4" w:rsidRDefault="00BE0677">
      <w:pPr>
        <w:rPr>
          <w:sz w:val="12"/>
          <w:szCs w:val="12"/>
        </w:rPr>
      </w:pPr>
      <w:r>
        <w:rPr>
          <w:sz w:val="12"/>
          <w:szCs w:val="12"/>
        </w:rPr>
        <w:t xml:space="preserve"> </w:t>
      </w:r>
    </w:p>
    <w:p w:rsidR="003B4E35" w:rsidRDefault="00BE0677" w:rsidP="003B4E35">
      <w:pPr>
        <w:pStyle w:val="L2"/>
      </w:pPr>
      <w:bookmarkStart w:id="26" w:name="_Toc256000045"/>
      <w:bookmarkStart w:id="27" w:name="_Toc256000030"/>
      <w:r>
        <w:t>Import Requirements</w:t>
      </w:r>
      <w:bookmarkEnd w:id="26"/>
      <w:bookmarkEnd w:id="27"/>
    </w:p>
    <w:tbl>
      <w:tblPr>
        <w:tblStyle w:val="TableGrid"/>
        <w:tblW w:w="10138" w:type="dxa"/>
        <w:tblBorders>
          <w:top w:val="nil"/>
          <w:left w:val="nil"/>
          <w:bottom w:val="nil"/>
          <w:right w:val="nil"/>
          <w:insideH w:val="nil"/>
          <w:insideV w:val="nil"/>
        </w:tblBorders>
        <w:tblLayout w:type="fixed"/>
        <w:tblCellMar>
          <w:left w:w="0" w:type="dxa"/>
          <w:right w:w="0" w:type="dxa"/>
        </w:tblCellMar>
        <w:tblLook w:val="04A0" w:firstRow="1" w:lastRow="0" w:firstColumn="1" w:lastColumn="0" w:noHBand="0" w:noVBand="1"/>
      </w:tblPr>
      <w:tblGrid>
        <w:gridCol w:w="856"/>
        <w:gridCol w:w="9282"/>
      </w:tblGrid>
      <w:tr w:rsidR="008458C4" w:rsidTr="00640372">
        <w:tc>
          <w:tcPr>
            <w:tcW w:w="856" w:type="dxa"/>
            <w:noWrap/>
          </w:tcPr>
          <w:p w:rsidR="008458C4" w:rsidRDefault="00BE0677">
            <w:pPr>
              <w:pStyle w:val="ReqBody"/>
            </w:pPr>
            <w:r>
              <w:t>a.</w:t>
            </w:r>
          </w:p>
        </w:tc>
        <w:tc>
          <w:tcPr>
            <w:tcW w:w="9282" w:type="dxa"/>
          </w:tcPr>
          <w:p w:rsidR="008458C4" w:rsidRDefault="00BE0677">
            <w:pPr>
              <w:pStyle w:val="ReqBody"/>
            </w:pPr>
            <w:r>
              <w:t>A Department of Agriculture, Water and the Environment import permit is not required.</w:t>
            </w:r>
          </w:p>
        </w:tc>
      </w:tr>
      <w:tr w:rsidR="008458C4" w:rsidTr="00640372">
        <w:tc>
          <w:tcPr>
            <w:tcW w:w="856" w:type="dxa"/>
            <w:noWrap/>
          </w:tcPr>
          <w:p w:rsidR="008458C4" w:rsidRDefault="00BE0677">
            <w:pPr>
              <w:pStyle w:val="ReqBody"/>
            </w:pPr>
            <w:r>
              <w:t>b.</w:t>
            </w:r>
          </w:p>
        </w:tc>
        <w:tc>
          <w:tcPr>
            <w:tcW w:w="9282" w:type="dxa"/>
          </w:tcPr>
          <w:p w:rsidR="008458C4" w:rsidRDefault="00BE0677">
            <w:pPr>
              <w:pStyle w:val="ReqBody"/>
            </w:pPr>
            <w:r>
              <w:t>The retorted goods must meet the following import conditions.</w:t>
            </w:r>
          </w:p>
          <w:p w:rsidR="008458C4" w:rsidRDefault="00BE0677">
            <w:pPr>
              <w:pStyle w:val="ReqBody"/>
            </w:pPr>
            <w:r>
              <w:t xml:space="preserve">To demonstrate compliance with this requirement you must present </w:t>
            </w:r>
            <w:r>
              <w:t>the following on a Manufacturer's declaration:</w:t>
            </w:r>
          </w:p>
          <w:p w:rsidR="008458C4" w:rsidRDefault="00BE0677">
            <w:pPr>
              <w:pStyle w:val="ReqBody"/>
            </w:pPr>
            <w:r>
              <w:t>A statement that the goods have been retorted and the container in which the goods were retorted has not been opened since the goods were retorted.</w:t>
            </w:r>
          </w:p>
        </w:tc>
      </w:tr>
      <w:tr w:rsidR="008458C4" w:rsidTr="00640372">
        <w:tc>
          <w:tcPr>
            <w:tcW w:w="856" w:type="dxa"/>
            <w:noWrap/>
          </w:tcPr>
          <w:p w:rsidR="008458C4" w:rsidRDefault="00BE0677">
            <w:pPr>
              <w:pStyle w:val="ReqBody"/>
            </w:pPr>
            <w:r>
              <w:t>c.</w:t>
            </w:r>
          </w:p>
        </w:tc>
        <w:tc>
          <w:tcPr>
            <w:tcW w:w="9282" w:type="dxa"/>
          </w:tcPr>
          <w:p w:rsidR="008458C4" w:rsidRDefault="00BE0677">
            <w:pPr>
              <w:pStyle w:val="ReqBody"/>
            </w:pPr>
            <w:r>
              <w:t>These goods or any derivatives must not be distributed, s</w:t>
            </w:r>
            <w:r>
              <w:t>old or used for:</w:t>
            </w:r>
          </w:p>
          <w:p w:rsidR="008458C4" w:rsidRDefault="00BE0677">
            <w:pPr>
              <w:pStyle w:val="ReqBody"/>
              <w:numPr>
                <w:ilvl w:val="0"/>
                <w:numId w:val="29"/>
              </w:numPr>
            </w:pPr>
            <w:r>
              <w:t>animal consumption, or</w:t>
            </w:r>
          </w:p>
          <w:p w:rsidR="008458C4" w:rsidRDefault="00BE0677">
            <w:pPr>
              <w:pStyle w:val="ReqBody"/>
              <w:numPr>
                <w:ilvl w:val="0"/>
                <w:numId w:val="29"/>
              </w:numPr>
            </w:pPr>
            <w:r>
              <w:t>use as bioremediation agents or fertiliser, or</w:t>
            </w:r>
          </w:p>
          <w:p w:rsidR="008458C4" w:rsidRDefault="00BE0677">
            <w:pPr>
              <w:pStyle w:val="ReqBody"/>
              <w:numPr>
                <w:ilvl w:val="0"/>
                <w:numId w:val="29"/>
              </w:numPr>
            </w:pPr>
            <w:r>
              <w:t>growing purposes, or</w:t>
            </w:r>
          </w:p>
          <w:p w:rsidR="008458C4" w:rsidRDefault="00BE0677">
            <w:pPr>
              <w:pStyle w:val="ReqBody"/>
              <w:numPr>
                <w:ilvl w:val="0"/>
                <w:numId w:val="29"/>
              </w:numPr>
              <w:spacing w:after="280" w:afterAutospacing="1"/>
            </w:pPr>
            <w:r>
              <w:t>veterinary therapeutic use.</w:t>
            </w:r>
          </w:p>
        </w:tc>
      </w:tr>
      <w:tr w:rsidR="008458C4" w:rsidTr="00640372">
        <w:tc>
          <w:tcPr>
            <w:tcW w:w="856" w:type="dxa"/>
            <w:noWrap/>
          </w:tcPr>
          <w:p w:rsidR="008458C4" w:rsidRDefault="00BE0677">
            <w:pPr>
              <w:pStyle w:val="ReqBody"/>
            </w:pPr>
            <w:r>
              <w:t>d.</w:t>
            </w:r>
          </w:p>
        </w:tc>
        <w:tc>
          <w:tcPr>
            <w:tcW w:w="9282" w:type="dxa"/>
          </w:tcPr>
          <w:p w:rsidR="008458C4" w:rsidRDefault="00BE0677">
            <w:pPr>
              <w:pStyle w:val="ReqBody"/>
            </w:pPr>
            <w:r>
              <w:rPr>
                <w:b/>
              </w:rPr>
              <w:t>Commercial administrative conditions</w:t>
            </w:r>
            <w:r>
              <w:br/>
              <w:t>Documents must be provided with each consignment which:</w:t>
            </w:r>
          </w:p>
          <w:p w:rsidR="008458C4" w:rsidRDefault="00BE0677">
            <w:pPr>
              <w:pStyle w:val="ReqBody"/>
              <w:numPr>
                <w:ilvl w:val="0"/>
                <w:numId w:val="30"/>
              </w:numPr>
            </w:pPr>
            <w:r>
              <w:t xml:space="preserve">identify the </w:t>
            </w:r>
            <w:r>
              <w:t>consignment (if non-personal) e.g. entry number</w:t>
            </w:r>
          </w:p>
          <w:p w:rsidR="008458C4" w:rsidRDefault="00BE0677">
            <w:pPr>
              <w:pStyle w:val="ReqBody"/>
              <w:numPr>
                <w:ilvl w:val="0"/>
                <w:numId w:val="30"/>
              </w:numPr>
            </w:pPr>
            <w:r>
              <w:t>identify all goods being imported as part of this consignment e.g. invoice or waybill or importer’s manifest</w:t>
            </w:r>
          </w:p>
          <w:p w:rsidR="008458C4" w:rsidRDefault="00BE0677">
            <w:pPr>
              <w:pStyle w:val="ReqBody"/>
              <w:numPr>
                <w:ilvl w:val="0"/>
                <w:numId w:val="30"/>
              </w:numPr>
            </w:pPr>
            <w:r>
              <w:t>describe the goods being imported (where not clear).</w:t>
            </w:r>
          </w:p>
          <w:p w:rsidR="008458C4" w:rsidRDefault="00BE0677">
            <w:pPr>
              <w:pStyle w:val="ReqBody"/>
              <w:ind w:left="720"/>
            </w:pPr>
            <w:r>
              <w:t>e.g. 1: Product XRab = Purified protein derive</w:t>
            </w:r>
            <w:r>
              <w:t>d from rabbits</w:t>
            </w:r>
          </w:p>
          <w:p w:rsidR="008458C4" w:rsidRDefault="00BE0677">
            <w:pPr>
              <w:pStyle w:val="ReqBody"/>
              <w:ind w:left="720"/>
            </w:pPr>
            <w:r>
              <w:t>e.g. 2: Product AX = Synthetic antibiotic</w:t>
            </w:r>
          </w:p>
          <w:p w:rsidR="008458C4" w:rsidRDefault="00BE0677">
            <w:pPr>
              <w:pStyle w:val="ReqBody"/>
              <w:spacing w:after="280" w:afterAutospacing="1"/>
              <w:ind w:left="720"/>
            </w:pPr>
            <w:r>
              <w:t>e.g. 3: Comte = Cheese.</w:t>
            </w:r>
          </w:p>
        </w:tc>
      </w:tr>
      <w:tr w:rsidR="008458C4" w:rsidTr="00640372">
        <w:tc>
          <w:tcPr>
            <w:tcW w:w="856" w:type="dxa"/>
            <w:noWrap/>
          </w:tcPr>
          <w:p w:rsidR="008458C4" w:rsidRDefault="00BE0677">
            <w:pPr>
              <w:pStyle w:val="ReqBody"/>
            </w:pPr>
            <w:r>
              <w:t>e.</w:t>
            </w:r>
          </w:p>
        </w:tc>
        <w:tc>
          <w:tcPr>
            <w:tcW w:w="9282" w:type="dxa"/>
          </w:tcPr>
          <w:p w:rsidR="008458C4" w:rsidRDefault="00BE0677">
            <w:pPr>
              <w:pStyle w:val="ReqBody"/>
            </w:pPr>
            <w:r>
              <w:t xml:space="preserve">Under the </w:t>
            </w:r>
            <w:hyperlink r:id="rId9" w:history="1">
              <w:bookmarkStart w:id="28" w:name="e5028423-2d8b-4371-98ae-ee6371e37971"/>
              <w:r>
                <w:rPr>
                  <w:color w:val="0000FF"/>
                  <w:u w:val="single"/>
                </w:rPr>
                <w:t>Biosecurity Charges Imposition (General) Regulation 2016</w:t>
              </w:r>
            </w:hyperlink>
            <w:bookmarkEnd w:id="28"/>
            <w:r>
              <w:t xml:space="preserve"> and Chapter 9, Part 2 of the </w:t>
            </w:r>
            <w:hyperlink r:id="rId10" w:history="1">
              <w:bookmarkStart w:id="29" w:name="34d2a155-97dc-4f3c-8640-f1387a5d4500"/>
              <w:r>
                <w:rPr>
                  <w:color w:val="0000FF"/>
                  <w:u w:val="single"/>
                </w:rPr>
                <w:t>Biosecurity Regulation 2016</w:t>
              </w:r>
            </w:hyperlink>
            <w:bookmarkEnd w:id="29"/>
            <w:r>
              <w:t xml:space="preserve">, fees are payable to the Department of Agriculture, Water and the Environment for all services. Detail on how the department applies fees and levies may be found </w:t>
            </w:r>
            <w:r>
              <w:t xml:space="preserve">in the </w:t>
            </w:r>
            <w:hyperlink r:id="rId11" w:history="1">
              <w:bookmarkStart w:id="30" w:name="9333a18e-d02d-456f-973d-92257551b3c7"/>
              <w:r>
                <w:rPr>
                  <w:color w:val="0000FF"/>
                  <w:u w:val="single"/>
                </w:rPr>
                <w:t>Charging guidelines</w:t>
              </w:r>
            </w:hyperlink>
            <w:bookmarkEnd w:id="30"/>
            <w:r>
              <w:t>.</w:t>
            </w:r>
          </w:p>
        </w:tc>
      </w:tr>
      <w:tr w:rsidR="008458C4" w:rsidTr="00640372">
        <w:tc>
          <w:tcPr>
            <w:tcW w:w="856" w:type="dxa"/>
            <w:noWrap/>
          </w:tcPr>
          <w:p w:rsidR="008458C4" w:rsidRDefault="00BE0677">
            <w:pPr>
              <w:pStyle w:val="ReqBody"/>
            </w:pPr>
            <w:r>
              <w:t>f.</w:t>
            </w:r>
          </w:p>
        </w:tc>
        <w:tc>
          <w:tcPr>
            <w:tcW w:w="9282" w:type="dxa"/>
          </w:tcPr>
          <w:p w:rsidR="008458C4" w:rsidRDefault="00BE0677">
            <w:pPr>
              <w:pStyle w:val="ReqBody"/>
            </w:pPr>
            <w:r>
              <w:t>In addition to the conditions for the goods being imported, non-commodity concerns must be assessed including container cleanliness, packaging and destin</w:t>
            </w:r>
            <w:r>
              <w:t xml:space="preserve">ation concerns, and may be subject to inspection and treatment on arrival. Please refer to the Non-Commodity Cargo Clearance BICON case for further information. </w:t>
            </w:r>
          </w:p>
        </w:tc>
      </w:tr>
      <w:tr w:rsidR="008458C4" w:rsidTr="00640372">
        <w:tc>
          <w:tcPr>
            <w:tcW w:w="856" w:type="dxa"/>
            <w:noWrap/>
          </w:tcPr>
          <w:p w:rsidR="008458C4" w:rsidRDefault="00BE0677">
            <w:pPr>
              <w:pStyle w:val="ReqBody"/>
            </w:pPr>
            <w:r>
              <w:t>g.</w:t>
            </w:r>
          </w:p>
        </w:tc>
        <w:tc>
          <w:tcPr>
            <w:tcW w:w="9282" w:type="dxa"/>
          </w:tcPr>
          <w:p w:rsidR="008458C4" w:rsidRDefault="00BE0677">
            <w:pPr>
              <w:pStyle w:val="ReqBody"/>
            </w:pPr>
            <w:r>
              <w:t>Once biosecurity requirements have been met, it is the importer's responsibility to comply</w:t>
            </w:r>
            <w:r>
              <w:t xml:space="preserve"> with the </w:t>
            </w:r>
            <w:hyperlink r:id="rId12" w:history="1">
              <w:bookmarkStart w:id="31" w:name="da462531-5069-4472-bd8f-5bb46d468969"/>
              <w:r>
                <w:rPr>
                  <w:color w:val="0000FF"/>
                  <w:u w:val="single"/>
                </w:rPr>
                <w:t>Imported Food Control Act 1992</w:t>
              </w:r>
            </w:hyperlink>
            <w:bookmarkEnd w:id="31"/>
            <w:r>
              <w:t xml:space="preserve"> and ensure food being imported is safe and </w:t>
            </w:r>
            <w:r>
              <w:lastRenderedPageBreak/>
              <w:t xml:space="preserve">compliant with Australian standards including the </w:t>
            </w:r>
            <w:hyperlink r:id="rId13" w:history="1">
              <w:bookmarkStart w:id="32" w:name="a0ee46d6-2739-42b4-b37a-3d3040015c40"/>
              <w:r>
                <w:rPr>
                  <w:color w:val="0000FF"/>
                  <w:u w:val="single"/>
                </w:rPr>
                <w:t>Australia New Zealand Food Standards Code</w:t>
              </w:r>
            </w:hyperlink>
            <w:bookmarkEnd w:id="32"/>
            <w:r>
              <w:t xml:space="preserve">. Consignments of food may be referred for inspection and analysis under the </w:t>
            </w:r>
            <w:hyperlink r:id="rId14" w:history="1">
              <w:bookmarkStart w:id="33" w:name="a54cc708-d337-436a-9b9a-8d4afe4d7490"/>
              <w:r>
                <w:rPr>
                  <w:color w:val="0000FF"/>
                  <w:u w:val="single"/>
                </w:rPr>
                <w:t>Imported Food Inspection Scheme</w:t>
              </w:r>
            </w:hyperlink>
            <w:bookmarkEnd w:id="33"/>
            <w:r>
              <w:t xml:space="preserve"> to verify safety and compliance. Some foods, such as beef and raw milk cheese, are not permitted to be imported without a </w:t>
            </w:r>
            <w:hyperlink r:id="rId15" w:history="1">
              <w:bookmarkStart w:id="34" w:name="7092f9be-93bf-4a88-8fc4-e1bbb7d8e9e5"/>
              <w:r>
                <w:rPr>
                  <w:color w:val="0000FF"/>
                  <w:u w:val="single"/>
                </w:rPr>
                <w:t>recognised foreign government certificate</w:t>
              </w:r>
            </w:hyperlink>
            <w:bookmarkEnd w:id="34"/>
            <w:r>
              <w:t xml:space="preserve">. </w:t>
            </w:r>
          </w:p>
        </w:tc>
      </w:tr>
    </w:tbl>
    <w:p w:rsidR="00DE7A26" w:rsidRDefault="00BE0677" w:rsidP="001D082E">
      <w:pPr>
        <w:pStyle w:val="L2"/>
      </w:pPr>
      <w:bookmarkStart w:id="35" w:name="_Toc256000046"/>
      <w:bookmarkStart w:id="36" w:name="_Toc256000031"/>
      <w:r>
        <w:lastRenderedPageBreak/>
        <w:t>On-</w:t>
      </w:r>
      <w:r>
        <w:t>A</w:t>
      </w:r>
      <w:r>
        <w:t xml:space="preserve">rrival </w:t>
      </w:r>
      <w:r>
        <w:t>Assessment</w:t>
      </w:r>
      <w:bookmarkEnd w:id="35"/>
      <w:bookmarkEnd w:id="36"/>
    </w:p>
    <w:p w:rsidR="001E4D2A" w:rsidRPr="00CA3EFB" w:rsidRDefault="00BE0677" w:rsidP="00C40D43">
      <w:pPr>
        <w:pStyle w:val="BodyText"/>
      </w:pPr>
      <w:r w:rsidRPr="00CA3EFB">
        <w:t>The following table lists the possible onshore outcomes for this import scenario:</w:t>
      </w:r>
    </w:p>
    <w:p w:rsidR="001E4D2A" w:rsidRPr="00CA3EFB" w:rsidRDefault="00BE0677">
      <w:bookmarkStart w:id="37" w:name="a4277e52d70945b3b5456e914577903et1"/>
      <w:r>
        <w:t>Table 1:</w:t>
      </w:r>
      <w:bookmarkEnd w:id="37"/>
      <w:r>
        <w:t xml:space="preserve"> </w:t>
      </w:r>
    </w:p>
    <w:tbl>
      <w:tblPr>
        <w:tblW w:w="5000" w:type="pct"/>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4A0" w:firstRow="1" w:lastRow="0" w:firstColumn="1" w:lastColumn="0" w:noHBand="0" w:noVBand="1"/>
      </w:tblPr>
      <w:tblGrid>
        <w:gridCol w:w="4568"/>
        <w:gridCol w:w="1475"/>
        <w:gridCol w:w="1140"/>
        <w:gridCol w:w="1948"/>
        <w:gridCol w:w="911"/>
      </w:tblGrid>
      <w:tr w:rsidR="008458C4">
        <w:trPr>
          <w:tblHeader/>
        </w:trPr>
        <w:tc>
          <w:tcPr>
            <w:tcW w:w="8995" w:type="dxa"/>
            <w:gridSpan w:val="4"/>
            <w:tcBorders>
              <w:top w:val="outset" w:sz="6" w:space="0" w:color="auto"/>
              <w:left w:val="outset" w:sz="6" w:space="0" w:color="auto"/>
              <w:bottom w:val="outset" w:sz="6" w:space="0" w:color="auto"/>
              <w:right w:val="outset" w:sz="6" w:space="0" w:color="auto"/>
            </w:tcBorders>
            <w:vAlign w:val="center"/>
          </w:tcPr>
          <w:p w:rsidR="008458C4" w:rsidRDefault="00BE0677">
            <w:pPr>
              <w:spacing w:after="0"/>
              <w:jc w:val="center"/>
            </w:pPr>
            <w:r>
              <w:rPr>
                <w:b/>
              </w:rPr>
              <w:t>Onshore Outcomes</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jc w:val="center"/>
            </w:pPr>
            <w:r>
              <w:rPr>
                <w:b/>
              </w:rPr>
              <w:t>Section</w:t>
            </w:r>
          </w:p>
        </w:tc>
      </w:tr>
      <w:tr w:rsidR="008458C4">
        <w:tc>
          <w:tcPr>
            <w:tcW w:w="4500" w:type="dxa"/>
            <w:vMerge w:val="restart"/>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 xml:space="preserve">Goods arriving </w:t>
            </w:r>
            <w:r>
              <w:t>as full container load sea freight</w:t>
            </w:r>
          </w:p>
        </w:tc>
        <w:tc>
          <w:tcPr>
            <w:tcW w:w="4495" w:type="dxa"/>
            <w:gridSpan w:val="3"/>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All requirements met</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a4277e52d70945b3b5456e914577903e172 \h\n\l</w:instrText>
            </w:r>
            <w:r>
              <w:rPr>
                <w:color w:val="0000FF"/>
                <w:u w:val="single"/>
              </w:rPr>
            </w:r>
            <w:r>
              <w:rPr>
                <w:color w:val="0000FF"/>
                <w:u w:val="single"/>
              </w:rPr>
              <w:fldChar w:fldCharType="separate"/>
            </w:r>
            <w:r>
              <w:rPr>
                <w:color w:val="0000FF"/>
                <w:u w:val="single"/>
              </w:rPr>
              <w:t>1.2.1</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val="restart"/>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All requirements not met</w:t>
            </w:r>
          </w:p>
        </w:tc>
        <w:tc>
          <w:tcPr>
            <w:tcW w:w="3042" w:type="dxa"/>
            <w:gridSpan w:val="2"/>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Hold pending documentation</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w:instrText>
            </w:r>
            <w:r>
              <w:rPr>
                <w:color w:val="0000FF"/>
                <w:u w:val="single"/>
              </w:rPr>
              <w:instrText>4277e52d70945b3b5456e914577903e534 \h\n\l</w:instrText>
            </w:r>
            <w:r>
              <w:rPr>
                <w:color w:val="0000FF"/>
                <w:u w:val="single"/>
              </w:rPr>
            </w:r>
            <w:r>
              <w:rPr>
                <w:color w:val="0000FF"/>
                <w:u w:val="single"/>
              </w:rPr>
              <w:fldChar w:fldCharType="separate"/>
            </w:r>
            <w:r>
              <w:rPr>
                <w:color w:val="0000FF"/>
                <w:u w:val="single"/>
              </w:rPr>
              <w:t>1.2.2</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123" w:type="dxa"/>
            <w:vMerge w:val="restart"/>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Export</w:t>
            </w:r>
          </w:p>
        </w:tc>
        <w:tc>
          <w:tcPr>
            <w:tcW w:w="1919"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Unsupervised</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a4277e52d70945b3b5456e914577903e887 \h\n\l</w:instrText>
            </w:r>
            <w:r>
              <w:rPr>
                <w:color w:val="0000FF"/>
                <w:u w:val="single"/>
              </w:rPr>
            </w:r>
            <w:r>
              <w:rPr>
                <w:color w:val="0000FF"/>
                <w:u w:val="single"/>
              </w:rPr>
              <w:fldChar w:fldCharType="separate"/>
            </w:r>
            <w:r>
              <w:rPr>
                <w:color w:val="0000FF"/>
                <w:u w:val="single"/>
              </w:rPr>
              <w:t>1.2.3</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12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919"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Supervised</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a4277e52d70945b3b5456e914577903e1177 \h\n\l</w:instrText>
            </w:r>
            <w:r>
              <w:rPr>
                <w:color w:val="0000FF"/>
                <w:u w:val="single"/>
              </w:rPr>
            </w:r>
            <w:r>
              <w:rPr>
                <w:color w:val="0000FF"/>
                <w:u w:val="single"/>
              </w:rPr>
              <w:fldChar w:fldCharType="separate"/>
            </w:r>
            <w:r>
              <w:rPr>
                <w:color w:val="0000FF"/>
                <w:u w:val="single"/>
              </w:rPr>
              <w:t>1.2.4</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12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919"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Partial commodity only</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a4277e52d70945b3b5456e914577903e1205 \h\n\l</w:instrText>
            </w:r>
            <w:r>
              <w:rPr>
                <w:color w:val="0000FF"/>
                <w:u w:val="single"/>
              </w:rPr>
            </w:r>
            <w:r>
              <w:rPr>
                <w:color w:val="0000FF"/>
                <w:u w:val="single"/>
              </w:rPr>
              <w:fldChar w:fldCharType="separate"/>
            </w:r>
            <w:r>
              <w:rPr>
                <w:color w:val="0000FF"/>
                <w:u w:val="single"/>
              </w:rPr>
              <w:t>1.2.5</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12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919"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As transhipment</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a4277e52d70945b3b5456e914577903e1232 \h\n\l</w:instrText>
            </w:r>
            <w:r>
              <w:rPr>
                <w:color w:val="0000FF"/>
                <w:u w:val="single"/>
              </w:rPr>
            </w:r>
            <w:r>
              <w:rPr>
                <w:color w:val="0000FF"/>
                <w:u w:val="single"/>
              </w:rPr>
              <w:fldChar w:fldCharType="separate"/>
            </w:r>
            <w:r>
              <w:rPr>
                <w:color w:val="0000FF"/>
                <w:u w:val="single"/>
              </w:rPr>
              <w:t>1.2.6</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123" w:type="dxa"/>
            <w:vMerge w:val="restart"/>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Voluntary disposal</w:t>
            </w:r>
          </w:p>
        </w:tc>
        <w:tc>
          <w:tcPr>
            <w:tcW w:w="1919"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Goods disposed of by autoclaving</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a4277e52d70945b3b5456e914577903e870 \h\n\l</w:instrText>
            </w:r>
            <w:r>
              <w:rPr>
                <w:color w:val="0000FF"/>
                <w:u w:val="single"/>
              </w:rPr>
            </w:r>
            <w:r>
              <w:rPr>
                <w:color w:val="0000FF"/>
                <w:u w:val="single"/>
              </w:rPr>
              <w:fldChar w:fldCharType="separate"/>
            </w:r>
            <w:r>
              <w:rPr>
                <w:color w:val="0000FF"/>
                <w:u w:val="single"/>
              </w:rPr>
              <w:t>1.2.7</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12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919"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Goods disposed of by deep burial</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 xml:space="preserve">REF </w:instrText>
            </w:r>
            <w:r>
              <w:rPr>
                <w:color w:val="0000FF"/>
                <w:u w:val="single"/>
              </w:rPr>
              <w:instrText>a4277e52d70945b3b5456e914577903e1170 \h\n\l</w:instrText>
            </w:r>
            <w:r>
              <w:rPr>
                <w:color w:val="0000FF"/>
                <w:u w:val="single"/>
              </w:rPr>
            </w:r>
            <w:r>
              <w:rPr>
                <w:color w:val="0000FF"/>
                <w:u w:val="single"/>
              </w:rPr>
              <w:fldChar w:fldCharType="separate"/>
            </w:r>
            <w:r>
              <w:rPr>
                <w:color w:val="0000FF"/>
                <w:u w:val="single"/>
              </w:rPr>
              <w:t>1.2.8</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12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919"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Goods disposed of by incineration</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a4277e52d70945b3b5456e914577903e1214 \h\n\l</w:instrText>
            </w:r>
            <w:r>
              <w:rPr>
                <w:color w:val="0000FF"/>
                <w:u w:val="single"/>
              </w:rPr>
            </w:r>
            <w:r>
              <w:rPr>
                <w:color w:val="0000FF"/>
                <w:u w:val="single"/>
              </w:rPr>
              <w:fldChar w:fldCharType="separate"/>
            </w:r>
            <w:r>
              <w:rPr>
                <w:color w:val="0000FF"/>
                <w:u w:val="single"/>
              </w:rPr>
              <w:t>1.2.9</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12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919"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Partial commodity disposed</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a4277e52d70945b3b5456e914577903e1251 \h\n\l</w:instrText>
            </w:r>
            <w:r>
              <w:rPr>
                <w:color w:val="0000FF"/>
                <w:u w:val="single"/>
              </w:rPr>
            </w:r>
            <w:r>
              <w:rPr>
                <w:color w:val="0000FF"/>
                <w:u w:val="single"/>
              </w:rPr>
              <w:fldChar w:fldCharType="separate"/>
            </w:r>
            <w:r>
              <w:rPr>
                <w:color w:val="0000FF"/>
                <w:u w:val="single"/>
              </w:rPr>
              <w:t>1.2.10</w:t>
            </w:r>
            <w:r>
              <w:rPr>
                <w:color w:val="0000FF"/>
                <w:u w:val="single"/>
              </w:rPr>
              <w:fldChar w:fldCharType="end"/>
            </w:r>
          </w:p>
        </w:tc>
      </w:tr>
      <w:tr w:rsidR="008458C4">
        <w:tc>
          <w:tcPr>
            <w:tcW w:w="4500" w:type="dxa"/>
            <w:vMerge w:val="restart"/>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 xml:space="preserve">Goods </w:t>
            </w:r>
            <w:r>
              <w:t>arriving as less than container load sea freight (exceeds dutiable customs value)</w:t>
            </w:r>
          </w:p>
        </w:tc>
        <w:tc>
          <w:tcPr>
            <w:tcW w:w="4495" w:type="dxa"/>
            <w:gridSpan w:val="3"/>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All requirements met</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a4277e52d70945b3b5456e914577903e171 \h\n\l</w:instrText>
            </w:r>
            <w:r>
              <w:rPr>
                <w:color w:val="0000FF"/>
                <w:u w:val="single"/>
              </w:rPr>
            </w:r>
            <w:r>
              <w:rPr>
                <w:color w:val="0000FF"/>
                <w:u w:val="single"/>
              </w:rPr>
              <w:fldChar w:fldCharType="separate"/>
            </w:r>
            <w:r>
              <w:rPr>
                <w:color w:val="0000FF"/>
                <w:u w:val="single"/>
              </w:rPr>
              <w:t>1.2.11</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val="restart"/>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 xml:space="preserve">All </w:t>
            </w:r>
            <w:r>
              <w:t>requirements not met</w:t>
            </w:r>
          </w:p>
        </w:tc>
        <w:tc>
          <w:tcPr>
            <w:tcW w:w="3042" w:type="dxa"/>
            <w:gridSpan w:val="2"/>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Hold pending documentation</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a4277e52d70945b3b5456e914577903e535 \h\n\l</w:instrText>
            </w:r>
            <w:r>
              <w:rPr>
                <w:color w:val="0000FF"/>
                <w:u w:val="single"/>
              </w:rPr>
            </w:r>
            <w:r>
              <w:rPr>
                <w:color w:val="0000FF"/>
                <w:u w:val="single"/>
              </w:rPr>
              <w:fldChar w:fldCharType="separate"/>
            </w:r>
            <w:r>
              <w:rPr>
                <w:color w:val="0000FF"/>
                <w:u w:val="single"/>
              </w:rPr>
              <w:t>1.2.12</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123" w:type="dxa"/>
            <w:vMerge w:val="restart"/>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Export</w:t>
            </w:r>
          </w:p>
        </w:tc>
        <w:tc>
          <w:tcPr>
            <w:tcW w:w="1919"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Unsupervised</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a4277e52d70945b3b5456e914577903e886 \h\n\l</w:instrText>
            </w:r>
            <w:r>
              <w:rPr>
                <w:color w:val="0000FF"/>
                <w:u w:val="single"/>
              </w:rPr>
            </w:r>
            <w:r>
              <w:rPr>
                <w:color w:val="0000FF"/>
                <w:u w:val="single"/>
              </w:rPr>
              <w:fldChar w:fldCharType="separate"/>
            </w:r>
            <w:r>
              <w:rPr>
                <w:color w:val="0000FF"/>
                <w:u w:val="single"/>
              </w:rPr>
              <w:t>1.2.13</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12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919"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Supervised</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a4277e52d70945b3b5456e914577903e1176 \h\n\l</w:instrText>
            </w:r>
            <w:r>
              <w:rPr>
                <w:color w:val="0000FF"/>
                <w:u w:val="single"/>
              </w:rPr>
            </w:r>
            <w:r>
              <w:rPr>
                <w:color w:val="0000FF"/>
                <w:u w:val="single"/>
              </w:rPr>
              <w:fldChar w:fldCharType="separate"/>
            </w:r>
            <w:r>
              <w:rPr>
                <w:color w:val="0000FF"/>
                <w:u w:val="single"/>
              </w:rPr>
              <w:t>1.2.14</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12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919"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Partial commodity only</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a4277e52d70945b3b5456e914577903e1204 \h\n\l</w:instrText>
            </w:r>
            <w:r>
              <w:rPr>
                <w:color w:val="0000FF"/>
                <w:u w:val="single"/>
              </w:rPr>
            </w:r>
            <w:r>
              <w:rPr>
                <w:color w:val="0000FF"/>
                <w:u w:val="single"/>
              </w:rPr>
              <w:fldChar w:fldCharType="separate"/>
            </w:r>
            <w:r>
              <w:rPr>
                <w:color w:val="0000FF"/>
                <w:u w:val="single"/>
              </w:rPr>
              <w:t>1.2.15</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12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919"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As transhipment</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a4277e52d70945b3b5456e914577903e1231 \h\n\l</w:instrText>
            </w:r>
            <w:r>
              <w:rPr>
                <w:color w:val="0000FF"/>
                <w:u w:val="single"/>
              </w:rPr>
            </w:r>
            <w:r>
              <w:rPr>
                <w:color w:val="0000FF"/>
                <w:u w:val="single"/>
              </w:rPr>
              <w:fldChar w:fldCharType="separate"/>
            </w:r>
            <w:r>
              <w:rPr>
                <w:color w:val="0000FF"/>
                <w:u w:val="single"/>
              </w:rPr>
              <w:t>1.2.16</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123" w:type="dxa"/>
            <w:vMerge w:val="restart"/>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V</w:t>
            </w:r>
            <w:r>
              <w:t>oluntary disposal</w:t>
            </w:r>
          </w:p>
        </w:tc>
        <w:tc>
          <w:tcPr>
            <w:tcW w:w="1919"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Goods disposed of by autoclaving</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a4277e52d70945b3b5456e914577903e869 \h\n\l</w:instrText>
            </w:r>
            <w:r>
              <w:rPr>
                <w:color w:val="0000FF"/>
                <w:u w:val="single"/>
              </w:rPr>
            </w:r>
            <w:r>
              <w:rPr>
                <w:color w:val="0000FF"/>
                <w:u w:val="single"/>
              </w:rPr>
              <w:fldChar w:fldCharType="separate"/>
            </w:r>
            <w:r>
              <w:rPr>
                <w:color w:val="0000FF"/>
                <w:u w:val="single"/>
              </w:rPr>
              <w:t>1.2.17</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12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919"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Goods disposed of by deep burial</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 xml:space="preserve">REF </w:instrText>
            </w:r>
            <w:r>
              <w:rPr>
                <w:color w:val="0000FF"/>
                <w:u w:val="single"/>
              </w:rPr>
              <w:instrText>a4277e52d70945b3b5456e914577903e1171 \h\n\l</w:instrText>
            </w:r>
            <w:r>
              <w:rPr>
                <w:color w:val="0000FF"/>
                <w:u w:val="single"/>
              </w:rPr>
            </w:r>
            <w:r>
              <w:rPr>
                <w:color w:val="0000FF"/>
                <w:u w:val="single"/>
              </w:rPr>
              <w:fldChar w:fldCharType="separate"/>
            </w:r>
            <w:r>
              <w:rPr>
                <w:color w:val="0000FF"/>
                <w:u w:val="single"/>
              </w:rPr>
              <w:t>1.2.18</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12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919"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Goods disposed of by incineration</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a4277e52d70945b3b5456e914577903e1213 \h\n\l</w:instrText>
            </w:r>
            <w:r>
              <w:rPr>
                <w:color w:val="0000FF"/>
                <w:u w:val="single"/>
              </w:rPr>
            </w:r>
            <w:r>
              <w:rPr>
                <w:color w:val="0000FF"/>
                <w:u w:val="single"/>
              </w:rPr>
              <w:fldChar w:fldCharType="separate"/>
            </w:r>
            <w:r>
              <w:rPr>
                <w:color w:val="0000FF"/>
                <w:u w:val="single"/>
              </w:rPr>
              <w:t>1.2.19</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12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919"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Partial commodity disposed</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a4277e52d70945b3b5456e914577903e1252 \h\n\l</w:instrText>
            </w:r>
            <w:r>
              <w:rPr>
                <w:color w:val="0000FF"/>
                <w:u w:val="single"/>
              </w:rPr>
            </w:r>
            <w:r>
              <w:rPr>
                <w:color w:val="0000FF"/>
                <w:u w:val="single"/>
              </w:rPr>
              <w:fldChar w:fldCharType="separate"/>
            </w:r>
            <w:r>
              <w:rPr>
                <w:color w:val="0000FF"/>
                <w:u w:val="single"/>
              </w:rPr>
              <w:t>1.2.20</w:t>
            </w:r>
            <w:r>
              <w:rPr>
                <w:color w:val="0000FF"/>
                <w:u w:val="single"/>
              </w:rPr>
              <w:fldChar w:fldCharType="end"/>
            </w:r>
          </w:p>
        </w:tc>
      </w:tr>
      <w:tr w:rsidR="008458C4">
        <w:tc>
          <w:tcPr>
            <w:tcW w:w="4500" w:type="dxa"/>
            <w:vMerge w:val="restart"/>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Goods arriving as air freight (exceeds dutiable customs value)</w:t>
            </w:r>
          </w:p>
        </w:tc>
        <w:tc>
          <w:tcPr>
            <w:tcW w:w="4495" w:type="dxa"/>
            <w:gridSpan w:val="3"/>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All requirements met</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a4277e52d70945b3b5456e914577903e169 \h\n\l</w:instrText>
            </w:r>
            <w:r>
              <w:rPr>
                <w:color w:val="0000FF"/>
                <w:u w:val="single"/>
              </w:rPr>
            </w:r>
            <w:r>
              <w:rPr>
                <w:color w:val="0000FF"/>
                <w:u w:val="single"/>
              </w:rPr>
              <w:fldChar w:fldCharType="separate"/>
            </w:r>
            <w:r>
              <w:rPr>
                <w:color w:val="0000FF"/>
                <w:u w:val="single"/>
              </w:rPr>
              <w:t>1.2.21</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val="restart"/>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 xml:space="preserve">All requirements </w:t>
            </w:r>
            <w:r>
              <w:t>not met</w:t>
            </w:r>
          </w:p>
        </w:tc>
        <w:tc>
          <w:tcPr>
            <w:tcW w:w="3042" w:type="dxa"/>
            <w:gridSpan w:val="2"/>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Hold pending documentation</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a4277e52d70945b3b5456e914577903e532 \h\n\l</w:instrText>
            </w:r>
            <w:r>
              <w:rPr>
                <w:color w:val="0000FF"/>
                <w:u w:val="single"/>
              </w:rPr>
            </w:r>
            <w:r>
              <w:rPr>
                <w:color w:val="0000FF"/>
                <w:u w:val="single"/>
              </w:rPr>
              <w:fldChar w:fldCharType="separate"/>
            </w:r>
            <w:r>
              <w:rPr>
                <w:color w:val="0000FF"/>
                <w:u w:val="single"/>
              </w:rPr>
              <w:t>1.2.22</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123" w:type="dxa"/>
            <w:vMerge w:val="restart"/>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Export</w:t>
            </w:r>
          </w:p>
        </w:tc>
        <w:tc>
          <w:tcPr>
            <w:tcW w:w="1919"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Unsupervised</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a4277e52d70945b3b5456e914577903e889 \h\n\l</w:instrText>
            </w:r>
            <w:r>
              <w:rPr>
                <w:color w:val="0000FF"/>
                <w:u w:val="single"/>
              </w:rPr>
            </w:r>
            <w:r>
              <w:rPr>
                <w:color w:val="0000FF"/>
                <w:u w:val="single"/>
              </w:rPr>
              <w:fldChar w:fldCharType="separate"/>
            </w:r>
            <w:r>
              <w:rPr>
                <w:color w:val="0000FF"/>
                <w:u w:val="single"/>
              </w:rPr>
              <w:t>1.2.23</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12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919"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Supervised</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a4277e52d70945b3b5456e914577903e1179 \h\n\l</w:instrText>
            </w:r>
            <w:r>
              <w:rPr>
                <w:color w:val="0000FF"/>
                <w:u w:val="single"/>
              </w:rPr>
            </w:r>
            <w:r>
              <w:rPr>
                <w:color w:val="0000FF"/>
                <w:u w:val="single"/>
              </w:rPr>
              <w:fldChar w:fldCharType="separate"/>
            </w:r>
            <w:r>
              <w:rPr>
                <w:color w:val="0000FF"/>
                <w:u w:val="single"/>
              </w:rPr>
              <w:t>1.2.24</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12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919"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Partial commodity only</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a4277e52d70945b3b5456e914577903e1207 \h\n\l</w:instrText>
            </w:r>
            <w:r>
              <w:rPr>
                <w:color w:val="0000FF"/>
                <w:u w:val="single"/>
              </w:rPr>
            </w:r>
            <w:r>
              <w:rPr>
                <w:color w:val="0000FF"/>
                <w:u w:val="single"/>
              </w:rPr>
              <w:fldChar w:fldCharType="separate"/>
            </w:r>
            <w:r>
              <w:rPr>
                <w:color w:val="0000FF"/>
                <w:u w:val="single"/>
              </w:rPr>
              <w:t>1.2.25</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12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919"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As transhipment</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a4277e52d70945b3b5456e914577903e1234 \h\n\l</w:instrText>
            </w:r>
            <w:r>
              <w:rPr>
                <w:color w:val="0000FF"/>
                <w:u w:val="single"/>
              </w:rPr>
            </w:r>
            <w:r>
              <w:rPr>
                <w:color w:val="0000FF"/>
                <w:u w:val="single"/>
              </w:rPr>
              <w:fldChar w:fldCharType="separate"/>
            </w:r>
            <w:r>
              <w:rPr>
                <w:color w:val="0000FF"/>
                <w:u w:val="single"/>
              </w:rPr>
              <w:t>1.2.26</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123" w:type="dxa"/>
            <w:vMerge w:val="restart"/>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Voluntary disposal</w:t>
            </w:r>
          </w:p>
        </w:tc>
        <w:tc>
          <w:tcPr>
            <w:tcW w:w="1919"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Goods disposed of by autoclaving</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a4277e52d70945b3b5456e914577903e872 \h\n\l</w:instrText>
            </w:r>
            <w:r>
              <w:rPr>
                <w:color w:val="0000FF"/>
                <w:u w:val="single"/>
              </w:rPr>
            </w:r>
            <w:r>
              <w:rPr>
                <w:color w:val="0000FF"/>
                <w:u w:val="single"/>
              </w:rPr>
              <w:fldChar w:fldCharType="separate"/>
            </w:r>
            <w:r>
              <w:rPr>
                <w:color w:val="0000FF"/>
                <w:u w:val="single"/>
              </w:rPr>
              <w:t>1.2.27</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12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919"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Goods disposed of by deep burial</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a4277e52d70945b3b5456e914577903e1168 \h\n\l</w:instrText>
            </w:r>
            <w:r>
              <w:rPr>
                <w:color w:val="0000FF"/>
                <w:u w:val="single"/>
              </w:rPr>
            </w:r>
            <w:r>
              <w:rPr>
                <w:color w:val="0000FF"/>
                <w:u w:val="single"/>
              </w:rPr>
              <w:fldChar w:fldCharType="separate"/>
            </w:r>
            <w:r>
              <w:rPr>
                <w:color w:val="0000FF"/>
                <w:u w:val="single"/>
              </w:rPr>
              <w:t>1.2.28</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12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919"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Goods disposed of by incineration</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a4277e52d70945b3b5456e914577903e1216 \h\n\l</w:instrText>
            </w:r>
            <w:r>
              <w:rPr>
                <w:color w:val="0000FF"/>
                <w:u w:val="single"/>
              </w:rPr>
            </w:r>
            <w:r>
              <w:rPr>
                <w:color w:val="0000FF"/>
                <w:u w:val="single"/>
              </w:rPr>
              <w:fldChar w:fldCharType="separate"/>
            </w:r>
            <w:r>
              <w:rPr>
                <w:color w:val="0000FF"/>
                <w:u w:val="single"/>
              </w:rPr>
              <w:t>1.2.29</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12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919"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Partial commodity disposed</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a4277e52d70945b3b5456e914577903e1249 \h\n\l</w:instrText>
            </w:r>
            <w:r>
              <w:rPr>
                <w:color w:val="0000FF"/>
                <w:u w:val="single"/>
              </w:rPr>
            </w:r>
            <w:r>
              <w:rPr>
                <w:color w:val="0000FF"/>
                <w:u w:val="single"/>
              </w:rPr>
              <w:fldChar w:fldCharType="separate"/>
            </w:r>
            <w:r>
              <w:rPr>
                <w:color w:val="0000FF"/>
                <w:u w:val="single"/>
              </w:rPr>
              <w:t>1.2.30</w:t>
            </w:r>
            <w:r>
              <w:rPr>
                <w:color w:val="0000FF"/>
                <w:u w:val="single"/>
              </w:rPr>
              <w:fldChar w:fldCharType="end"/>
            </w:r>
          </w:p>
        </w:tc>
      </w:tr>
      <w:tr w:rsidR="008458C4">
        <w:tc>
          <w:tcPr>
            <w:tcW w:w="4500" w:type="dxa"/>
            <w:vMerge w:val="restart"/>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Goods arriving as mail or passenger baggage</w:t>
            </w:r>
          </w:p>
        </w:tc>
        <w:tc>
          <w:tcPr>
            <w:tcW w:w="4495" w:type="dxa"/>
            <w:gridSpan w:val="3"/>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All requirements met</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a4277e52d70945b3b5456e914577903e10 \h\n\l</w:instrText>
            </w:r>
            <w:r>
              <w:rPr>
                <w:color w:val="0000FF"/>
                <w:u w:val="single"/>
              </w:rPr>
            </w:r>
            <w:r>
              <w:rPr>
                <w:color w:val="0000FF"/>
                <w:u w:val="single"/>
              </w:rPr>
              <w:fldChar w:fldCharType="separate"/>
            </w:r>
            <w:r>
              <w:rPr>
                <w:color w:val="0000FF"/>
                <w:u w:val="single"/>
              </w:rPr>
              <w:t>1.2.31</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val="restart"/>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All requirements not met</w:t>
            </w:r>
          </w:p>
        </w:tc>
        <w:tc>
          <w:tcPr>
            <w:tcW w:w="3042" w:type="dxa"/>
            <w:gridSpan w:val="2"/>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 xml:space="preserve">Hold pending </w:t>
            </w:r>
            <w:r>
              <w:t>documentation</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a4277e52d70945b3b5456e914577903e544 \h\n\l</w:instrText>
            </w:r>
            <w:r>
              <w:rPr>
                <w:color w:val="0000FF"/>
                <w:u w:val="single"/>
              </w:rPr>
            </w:r>
            <w:r>
              <w:rPr>
                <w:color w:val="0000FF"/>
                <w:u w:val="single"/>
              </w:rPr>
              <w:fldChar w:fldCharType="separate"/>
            </w:r>
            <w:r>
              <w:rPr>
                <w:color w:val="0000FF"/>
                <w:u w:val="single"/>
              </w:rPr>
              <w:t>1.2.32</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3042" w:type="dxa"/>
            <w:gridSpan w:val="2"/>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Export</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a4277e52d70945b3b5456e914577903e580 \h\n\l</w:instrText>
            </w:r>
            <w:r>
              <w:rPr>
                <w:color w:val="0000FF"/>
                <w:u w:val="single"/>
              </w:rPr>
            </w:r>
            <w:r>
              <w:rPr>
                <w:color w:val="0000FF"/>
                <w:u w:val="single"/>
              </w:rPr>
              <w:fldChar w:fldCharType="separate"/>
            </w:r>
            <w:r>
              <w:rPr>
                <w:color w:val="0000FF"/>
                <w:u w:val="single"/>
              </w:rPr>
              <w:t>1.2.33</w:t>
            </w:r>
            <w:r>
              <w:rPr>
                <w:color w:val="0000FF"/>
                <w:u w:val="single"/>
              </w:rPr>
              <w:fldChar w:fldCharType="end"/>
            </w:r>
          </w:p>
        </w:tc>
      </w:tr>
      <w:tr w:rsidR="008458C4">
        <w:tc>
          <w:tcPr>
            <w:tcW w:w="4500"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1453" w:type="dxa"/>
            <w:vMerge/>
            <w:tcBorders>
              <w:top w:val="outset" w:sz="6" w:space="0" w:color="auto"/>
              <w:left w:val="outset" w:sz="6" w:space="0" w:color="auto"/>
              <w:bottom w:val="outset" w:sz="6" w:space="0" w:color="auto"/>
              <w:right w:val="outset" w:sz="6" w:space="0" w:color="auto"/>
            </w:tcBorders>
            <w:vAlign w:val="center"/>
          </w:tcPr>
          <w:p w:rsidR="008458C4" w:rsidRDefault="008458C4">
            <w:pPr>
              <w:spacing w:after="0"/>
            </w:pPr>
          </w:p>
        </w:tc>
        <w:tc>
          <w:tcPr>
            <w:tcW w:w="3042" w:type="dxa"/>
            <w:gridSpan w:val="2"/>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Voluntary disposal</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a4277e52d70945b3b5456e914577903e630 \h\n\l</w:instrText>
            </w:r>
            <w:r>
              <w:rPr>
                <w:color w:val="0000FF"/>
                <w:u w:val="single"/>
              </w:rPr>
            </w:r>
            <w:r>
              <w:rPr>
                <w:color w:val="0000FF"/>
                <w:u w:val="single"/>
              </w:rPr>
              <w:fldChar w:fldCharType="separate"/>
            </w:r>
            <w:r>
              <w:rPr>
                <w:color w:val="0000FF"/>
                <w:u w:val="single"/>
              </w:rPr>
              <w:t>1.2.34</w:t>
            </w:r>
            <w:r>
              <w:rPr>
                <w:color w:val="0000FF"/>
                <w:u w:val="single"/>
              </w:rPr>
              <w:fldChar w:fldCharType="end"/>
            </w:r>
          </w:p>
        </w:tc>
      </w:tr>
      <w:tr w:rsidR="008458C4">
        <w:tc>
          <w:tcPr>
            <w:tcW w:w="8995" w:type="dxa"/>
            <w:gridSpan w:val="4"/>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Good</w:t>
            </w:r>
            <w:r>
              <w:t>s arriving as freight (below dutiable customs value)</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REF a4277e52d70945b3b5456e914577903e262 \h\n\l</w:instrText>
            </w:r>
            <w:r>
              <w:rPr>
                <w:color w:val="0000FF"/>
                <w:u w:val="single"/>
              </w:rPr>
            </w:r>
            <w:r>
              <w:rPr>
                <w:color w:val="0000FF"/>
                <w:u w:val="single"/>
              </w:rPr>
              <w:fldChar w:fldCharType="separate"/>
            </w:r>
            <w:r>
              <w:rPr>
                <w:color w:val="0000FF"/>
                <w:u w:val="single"/>
              </w:rPr>
              <w:t>1.2.35</w:t>
            </w:r>
            <w:r>
              <w:rPr>
                <w:color w:val="0000FF"/>
                <w:u w:val="single"/>
              </w:rPr>
              <w:fldChar w:fldCharType="end"/>
            </w:r>
          </w:p>
        </w:tc>
      </w:tr>
      <w:tr w:rsidR="008458C4">
        <w:tc>
          <w:tcPr>
            <w:tcW w:w="8995" w:type="dxa"/>
            <w:gridSpan w:val="4"/>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t>Goods arriving as break bulk or bulk cargo sea freight</w:t>
            </w:r>
          </w:p>
        </w:tc>
        <w:tc>
          <w:tcPr>
            <w:tcW w:w="897" w:type="dxa"/>
            <w:tcBorders>
              <w:top w:val="outset" w:sz="6" w:space="0" w:color="auto"/>
              <w:left w:val="outset" w:sz="6" w:space="0" w:color="auto"/>
              <w:bottom w:val="outset" w:sz="6" w:space="0" w:color="auto"/>
              <w:right w:val="outset" w:sz="6" w:space="0" w:color="auto"/>
            </w:tcBorders>
            <w:vAlign w:val="center"/>
          </w:tcPr>
          <w:p w:rsidR="008458C4" w:rsidRDefault="00BE0677">
            <w:pPr>
              <w:spacing w:after="0"/>
            </w:pPr>
            <w:r>
              <w:rPr>
                <w:color w:val="0000FF"/>
                <w:u w:val="single"/>
              </w:rPr>
              <w:fldChar w:fldCharType="begin"/>
            </w:r>
            <w:r>
              <w:rPr>
                <w:color w:val="0000FF"/>
                <w:u w:val="single"/>
              </w:rPr>
              <w:instrText xml:space="preserve">REF </w:instrText>
            </w:r>
            <w:r>
              <w:rPr>
                <w:color w:val="0000FF"/>
                <w:u w:val="single"/>
              </w:rPr>
              <w:instrText>a4277e52d70945b3b5456e914577903e267 \h\n\l</w:instrText>
            </w:r>
            <w:r>
              <w:rPr>
                <w:color w:val="0000FF"/>
                <w:u w:val="single"/>
              </w:rPr>
            </w:r>
            <w:r>
              <w:rPr>
                <w:color w:val="0000FF"/>
                <w:u w:val="single"/>
              </w:rPr>
              <w:fldChar w:fldCharType="separate"/>
            </w:r>
            <w:r>
              <w:rPr>
                <w:color w:val="0000FF"/>
                <w:u w:val="single"/>
              </w:rPr>
              <w:t>1.2.36</w:t>
            </w:r>
            <w:r>
              <w:rPr>
                <w:color w:val="0000FF"/>
                <w:u w:val="single"/>
              </w:rPr>
              <w:fldChar w:fldCharType="end"/>
            </w:r>
          </w:p>
        </w:tc>
      </w:tr>
    </w:tbl>
    <w:p w:rsidR="007172B9" w:rsidRDefault="00BE0677" w:rsidP="00060AB5">
      <w:pPr>
        <w:pStyle w:val="L3"/>
      </w:pPr>
      <w:bookmarkStart w:id="38" w:name="a4277e52d70945b3b5456e914577903e172"/>
      <w:bookmarkStart w:id="39" w:name="eed8f9188fc94680ab587baa79a83752"/>
      <w:bookmarkEnd w:id="38"/>
      <w:bookmarkEnd w:id="39"/>
      <w:r>
        <w:rPr>
          <w:noProof/>
        </w:rPr>
        <w:t>Goods arriving as full container load sea freight — All requirements met</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Present all documentation</w:t>
            </w:r>
          </w:p>
          <w:p w:rsidR="008458C4" w:rsidRDefault="00BE0677">
            <w:pPr>
              <w:pStyle w:val="ReqBody"/>
            </w:pPr>
            <w:r>
              <w:t>The importer o</w:t>
            </w:r>
            <w:r>
              <w:t>r nominated agent must present all required documentation to the Department of Agriculture, Water and the Environment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t>b.</w:t>
            </w:r>
          </w:p>
        </w:tc>
        <w:tc>
          <w:tcPr>
            <w:tcW w:w="9179" w:type="dxa"/>
            <w:tcMar>
              <w:left w:w="0" w:type="dxa"/>
              <w:right w:w="0" w:type="dxa"/>
            </w:tcMar>
          </w:tcPr>
          <w:p w:rsidR="008458C4" w:rsidRDefault="00BE0677">
            <w:pPr>
              <w:pStyle w:val="ReqBody"/>
            </w:pPr>
            <w:r>
              <w:t>Release</w:t>
            </w:r>
          </w:p>
          <w:p w:rsidR="008458C4" w:rsidRDefault="00BE0677">
            <w:pPr>
              <w:pStyle w:val="ReqBody"/>
            </w:pPr>
            <w:r>
              <w:t xml:space="preserve">The </w:t>
            </w:r>
            <w:r>
              <w:t>goods may be released from biosecurity control as all import conditions have been met.</w:t>
            </w:r>
          </w:p>
        </w:tc>
      </w:tr>
    </w:tbl>
    <w:p w:rsidR="007172B9" w:rsidRDefault="00BE0677" w:rsidP="00060AB5">
      <w:pPr>
        <w:pStyle w:val="L3"/>
      </w:pPr>
      <w:bookmarkStart w:id="40" w:name="a4277e52d70945b3b5456e914577903e534"/>
      <w:bookmarkStart w:id="41" w:name="2c7c881f51274343ada8c588f24101b5"/>
      <w:bookmarkEnd w:id="40"/>
      <w:bookmarkEnd w:id="41"/>
      <w:r>
        <w:rPr>
          <w:noProof/>
        </w:rPr>
        <w:t>Goods arriving as full container load sea freight — All requirements not met — Hold pending documentation</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Present all documentation</w:t>
            </w:r>
          </w:p>
          <w:p w:rsidR="008458C4" w:rsidRDefault="00BE0677">
            <w:pPr>
              <w:pStyle w:val="ReqBody"/>
            </w:pPr>
            <w:r>
              <w:t xml:space="preserve">The importer or nominated agent </w:t>
            </w:r>
            <w:r>
              <w:t xml:space="preserve">must present all required documentation to the </w:t>
            </w:r>
            <w:r>
              <w:lastRenderedPageBreak/>
              <w:t>Department of Agriculture, Water and the Environment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lastRenderedPageBreak/>
              <w:t>b.</w:t>
            </w:r>
          </w:p>
        </w:tc>
        <w:tc>
          <w:tcPr>
            <w:tcW w:w="9179" w:type="dxa"/>
            <w:tcMar>
              <w:left w:w="0" w:type="dxa"/>
              <w:right w:w="0" w:type="dxa"/>
            </w:tcMar>
          </w:tcPr>
          <w:p w:rsidR="008458C4" w:rsidRDefault="00BE0677">
            <w:pPr>
              <w:pStyle w:val="ReqBody"/>
            </w:pPr>
            <w:r>
              <w:t>Re-present all documentation</w:t>
            </w:r>
          </w:p>
          <w:p w:rsidR="008458C4" w:rsidRDefault="00BE0677">
            <w:pPr>
              <w:pStyle w:val="ReqBody"/>
            </w:pPr>
            <w:r>
              <w:t>The</w:t>
            </w:r>
            <w:r>
              <w:t xml:space="preserve"> importer or nominated agent must re-present all required documentation to the department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 Office</w:t>
                  </w:r>
                </w:p>
              </w:tc>
            </w:tr>
          </w:tbl>
          <w:p w:rsidR="008458C4" w:rsidRDefault="008458C4"/>
        </w:tc>
      </w:tr>
    </w:tbl>
    <w:p w:rsidR="007172B9" w:rsidRDefault="00BE0677" w:rsidP="00060AB5">
      <w:pPr>
        <w:pStyle w:val="L3"/>
      </w:pPr>
      <w:bookmarkStart w:id="42" w:name="a4277e52d70945b3b5456e914577903e887"/>
      <w:bookmarkStart w:id="43" w:name="cc5b7858fe9e4f0ba3e61c1fdac199bd"/>
      <w:bookmarkEnd w:id="42"/>
      <w:bookmarkEnd w:id="43"/>
      <w:r>
        <w:rPr>
          <w:noProof/>
        </w:rPr>
        <w:t>Goods arriving as full container load sea fre</w:t>
      </w:r>
      <w:r>
        <w:rPr>
          <w:noProof/>
        </w:rPr>
        <w:t>ight — All requirements not met — Export — Unsupervised</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Present all documentation</w:t>
            </w:r>
          </w:p>
          <w:p w:rsidR="008458C4" w:rsidRDefault="00BE0677">
            <w:pPr>
              <w:pStyle w:val="ReqBody"/>
            </w:pPr>
            <w:r>
              <w:t>The importer or nominated agent must present all required documentation to the Department of Agriculture, Water and the Environment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 xml:space="preserve">AA </w:t>
                  </w:r>
                  <w:r>
                    <w:t>Site:</w:t>
                  </w:r>
                </w:p>
              </w:tc>
              <w:tc>
                <w:tcPr>
                  <w:tcW w:w="4071" w:type="pct"/>
                  <w:tcMar>
                    <w:left w:w="0" w:type="dxa"/>
                    <w:right w:w="0" w:type="dxa"/>
                  </w:tcMar>
                </w:tcPr>
                <w:p w:rsidR="008458C4" w:rsidRDefault="00BE0677">
                  <w:pPr>
                    <w:pStyle w:val="ReqBody"/>
                  </w:pPr>
                  <w:r>
                    <w:t>20.0 - Department of Agriculture, Water and the Environment Regional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t>b.</w:t>
            </w:r>
          </w:p>
        </w:tc>
        <w:tc>
          <w:tcPr>
            <w:tcW w:w="9179" w:type="dxa"/>
            <w:tcMar>
              <w:left w:w="0" w:type="dxa"/>
              <w:right w:w="0" w:type="dxa"/>
            </w:tcMar>
          </w:tcPr>
          <w:p w:rsidR="008458C4" w:rsidRDefault="00BE0677">
            <w:pPr>
              <w:pStyle w:val="ReqBody"/>
            </w:pPr>
            <w:r>
              <w:t>Exportation</w:t>
            </w:r>
          </w:p>
          <w:p w:rsidR="008458C4" w:rsidRDefault="00BE0677">
            <w:pPr>
              <w:pStyle w:val="ReqBody"/>
            </w:pPr>
            <w:r>
              <w:t>The goods are to be exported.</w:t>
            </w:r>
          </w:p>
        </w:tc>
      </w:tr>
    </w:tbl>
    <w:p w:rsidR="007172B9" w:rsidRDefault="00BE0677" w:rsidP="00060AB5">
      <w:pPr>
        <w:pStyle w:val="L3"/>
      </w:pPr>
      <w:bookmarkStart w:id="44" w:name="a4277e52d70945b3b5456e914577903e1177"/>
      <w:bookmarkStart w:id="45" w:name="bacbe1b59a5940939936ea933a72f8d9"/>
      <w:bookmarkEnd w:id="44"/>
      <w:bookmarkEnd w:id="45"/>
      <w:r>
        <w:rPr>
          <w:noProof/>
        </w:rPr>
        <w:t>Goods arriving as full container load sea freight — All requirements not met — Export — Supervised</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 xml:space="preserve">Present all </w:t>
            </w:r>
            <w:r>
              <w:t>documentation</w:t>
            </w:r>
          </w:p>
          <w:p w:rsidR="008458C4" w:rsidRDefault="00BE0677">
            <w:pPr>
              <w:pStyle w:val="ReqBody"/>
            </w:pPr>
            <w:r>
              <w:t>The importer or nominated agent must present all required documentation to the Department of Agriculture, Water and the Environment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w:t>
                  </w:r>
                  <w:r>
                    <w:t xml:space="preserve">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t>b.</w:t>
            </w:r>
          </w:p>
        </w:tc>
        <w:tc>
          <w:tcPr>
            <w:tcW w:w="9179" w:type="dxa"/>
            <w:tcMar>
              <w:left w:w="0" w:type="dxa"/>
              <w:right w:w="0" w:type="dxa"/>
            </w:tcMar>
          </w:tcPr>
          <w:p w:rsidR="008458C4" w:rsidRDefault="00BE0677">
            <w:pPr>
              <w:pStyle w:val="ReqBody"/>
            </w:pPr>
            <w:r>
              <w:t>Export</w:t>
            </w:r>
          </w:p>
          <w:p w:rsidR="008458C4" w:rsidRDefault="00BE0677">
            <w:pPr>
              <w:pStyle w:val="ReqBody"/>
            </w:pPr>
            <w:r>
              <w:t>The goods are to be directed for export. The export must be supervised by biosecurity staff and the export bill must be presented to the Department of Agriculture, Water and the Environment.</w:t>
            </w:r>
          </w:p>
        </w:tc>
      </w:tr>
    </w:tbl>
    <w:p w:rsidR="007172B9" w:rsidRDefault="00BE0677" w:rsidP="00060AB5">
      <w:pPr>
        <w:pStyle w:val="L3"/>
      </w:pPr>
      <w:bookmarkStart w:id="46" w:name="a4277e52d70945b3b5456e914577903e1205"/>
      <w:bookmarkStart w:id="47" w:name="c8e63b998a9e47d08ed85f8fdc72948e"/>
      <w:bookmarkEnd w:id="46"/>
      <w:bookmarkEnd w:id="47"/>
      <w:r>
        <w:rPr>
          <w:noProof/>
        </w:rPr>
        <w:t>Goods arriving as full</w:t>
      </w:r>
      <w:r>
        <w:rPr>
          <w:noProof/>
        </w:rPr>
        <w:t xml:space="preserve"> container load sea freight — All requirements not met — Export — Partial commodity only</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Present all documentation</w:t>
            </w:r>
          </w:p>
          <w:p w:rsidR="008458C4" w:rsidRDefault="00BE0677">
            <w:pPr>
              <w:pStyle w:val="ReqBody"/>
            </w:pPr>
            <w:r>
              <w:t xml:space="preserve">The importer or nominated agent must present all required documentation to the Department of Agriculture, Water and the Environment as </w:t>
            </w:r>
            <w:r>
              <w:t>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t>b.</w:t>
            </w:r>
          </w:p>
        </w:tc>
        <w:tc>
          <w:tcPr>
            <w:tcW w:w="9179" w:type="dxa"/>
            <w:tcMar>
              <w:left w:w="0" w:type="dxa"/>
              <w:right w:w="0" w:type="dxa"/>
            </w:tcMar>
          </w:tcPr>
          <w:p w:rsidR="008458C4" w:rsidRDefault="00BE0677">
            <w:pPr>
              <w:pStyle w:val="ReqBody"/>
            </w:pPr>
            <w:r>
              <w:t>Partial exportation</w:t>
            </w:r>
          </w:p>
          <w:p w:rsidR="008458C4" w:rsidRDefault="00BE0677">
            <w:pPr>
              <w:pStyle w:val="ReqBody"/>
            </w:pPr>
            <w:r>
              <w:t xml:space="preserve">The remainder of the goods on the one line or container cannot be finalised in AIMS until after the export </w:t>
            </w:r>
            <w:r>
              <w:t>direction has been completed.</w:t>
            </w:r>
          </w:p>
        </w:tc>
      </w:tr>
    </w:tbl>
    <w:p w:rsidR="007172B9" w:rsidRDefault="00BE0677" w:rsidP="00060AB5">
      <w:pPr>
        <w:pStyle w:val="L3"/>
      </w:pPr>
      <w:bookmarkStart w:id="48" w:name="a4277e52d70945b3b5456e914577903e1232"/>
      <w:bookmarkStart w:id="49" w:name="5aa178b90f684a18b0cf64d58dc67626"/>
      <w:bookmarkEnd w:id="48"/>
      <w:bookmarkEnd w:id="49"/>
      <w:r>
        <w:rPr>
          <w:noProof/>
        </w:rPr>
        <w:lastRenderedPageBreak/>
        <w:t>Goods arriving as full container load sea freight — All requirements not met — Export — As transhipment</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Present all documentation</w:t>
            </w:r>
          </w:p>
          <w:p w:rsidR="008458C4" w:rsidRDefault="00BE0677">
            <w:pPr>
              <w:pStyle w:val="ReqBody"/>
            </w:pPr>
            <w:r>
              <w:t>The importer or nominated agent must present all required documentation to the Department of</w:t>
            </w:r>
            <w:r>
              <w:t xml:space="preserve"> Agriculture, Water and the Environment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t>b.</w:t>
            </w:r>
          </w:p>
        </w:tc>
        <w:tc>
          <w:tcPr>
            <w:tcW w:w="9179" w:type="dxa"/>
            <w:tcMar>
              <w:left w:w="0" w:type="dxa"/>
              <w:right w:w="0" w:type="dxa"/>
            </w:tcMar>
          </w:tcPr>
          <w:p w:rsidR="008458C4" w:rsidRDefault="00BE0677">
            <w:pPr>
              <w:pStyle w:val="ReqBody"/>
            </w:pPr>
            <w:r>
              <w:t>Transhipment exportation</w:t>
            </w:r>
          </w:p>
          <w:p w:rsidR="008458C4" w:rsidRDefault="00BE0677">
            <w:pPr>
              <w:pStyle w:val="ReqBody"/>
            </w:pPr>
            <w:r>
              <w:t xml:space="preserve">The goods are to be exported from Australian territory in </w:t>
            </w:r>
            <w:r>
              <w:t>accordance with the Department of Agriculture, Water and the Environment requirements.</w:t>
            </w:r>
          </w:p>
        </w:tc>
      </w:tr>
    </w:tbl>
    <w:p w:rsidR="007172B9" w:rsidRDefault="00BE0677" w:rsidP="00060AB5">
      <w:pPr>
        <w:pStyle w:val="L3"/>
      </w:pPr>
      <w:bookmarkStart w:id="50" w:name="a4277e52d70945b3b5456e914577903e870"/>
      <w:bookmarkStart w:id="51" w:name="1d10d447bf0b4b8989d1cc350031d68a"/>
      <w:bookmarkEnd w:id="50"/>
      <w:bookmarkEnd w:id="51"/>
      <w:r>
        <w:rPr>
          <w:noProof/>
        </w:rPr>
        <w:t>Goods arriving as full container load sea freight — All requirements not met — Voluntary disposal — Goods disposed of by autoclaving</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Present all documentation</w:t>
            </w:r>
          </w:p>
          <w:p w:rsidR="008458C4" w:rsidRDefault="00BE0677">
            <w:pPr>
              <w:pStyle w:val="ReqBody"/>
            </w:pPr>
            <w:r>
              <w:t xml:space="preserve">The </w:t>
            </w:r>
            <w:r>
              <w:t>importer or nominated agent must present all required documentation to the Department of Agriculture, Water and the Environment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t>b.</w:t>
            </w:r>
          </w:p>
        </w:tc>
        <w:tc>
          <w:tcPr>
            <w:tcW w:w="9179" w:type="dxa"/>
            <w:tcMar>
              <w:left w:w="0" w:type="dxa"/>
              <w:right w:w="0" w:type="dxa"/>
            </w:tcMar>
          </w:tcPr>
          <w:p w:rsidR="008458C4" w:rsidRDefault="00BE0677">
            <w:pPr>
              <w:pStyle w:val="ReqBody"/>
            </w:pPr>
            <w:r>
              <w:t>Voluntary disposal</w:t>
            </w:r>
          </w:p>
          <w:p w:rsidR="008458C4" w:rsidRDefault="00BE0677">
            <w:pPr>
              <w:pStyle w:val="ReqBody"/>
            </w:pPr>
            <w:r>
              <w:t>The goods are to be disposed of by autoclaving.</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8.3 - Autoclave</w:t>
                  </w:r>
                </w:p>
              </w:tc>
            </w:tr>
          </w:tbl>
          <w:p w:rsidR="008458C4" w:rsidRDefault="008458C4"/>
        </w:tc>
      </w:tr>
    </w:tbl>
    <w:p w:rsidR="007172B9" w:rsidRDefault="00BE0677" w:rsidP="00060AB5">
      <w:pPr>
        <w:pStyle w:val="L3"/>
      </w:pPr>
      <w:bookmarkStart w:id="52" w:name="a4277e52d70945b3b5456e914577903e1170"/>
      <w:bookmarkStart w:id="53" w:name="843b1f602aee49d8ba388771ad5a05e9"/>
      <w:bookmarkEnd w:id="52"/>
      <w:bookmarkEnd w:id="53"/>
      <w:r>
        <w:rPr>
          <w:noProof/>
        </w:rPr>
        <w:t>Goods arriving as full container load sea freight — All requirements not met — Voluntary disposal — Goods disposed of by deep burial</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Present all documentation</w:t>
            </w:r>
          </w:p>
          <w:p w:rsidR="008458C4" w:rsidRDefault="00BE0677">
            <w:pPr>
              <w:pStyle w:val="ReqBody"/>
            </w:pPr>
            <w:r>
              <w:t>The importer or nominated agent must present all required documentation to the Department of Agriculture, Water and the Environment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t>b.</w:t>
            </w:r>
          </w:p>
        </w:tc>
        <w:tc>
          <w:tcPr>
            <w:tcW w:w="9179" w:type="dxa"/>
            <w:tcMar>
              <w:left w:w="0" w:type="dxa"/>
              <w:right w:w="0" w:type="dxa"/>
            </w:tcMar>
          </w:tcPr>
          <w:p w:rsidR="008458C4" w:rsidRDefault="00BE0677">
            <w:pPr>
              <w:pStyle w:val="ReqBody"/>
            </w:pPr>
            <w:r>
              <w:t>Voluntary disposal</w:t>
            </w:r>
          </w:p>
          <w:p w:rsidR="008458C4" w:rsidRDefault="00BE0677">
            <w:pPr>
              <w:pStyle w:val="ReqBody"/>
            </w:pPr>
            <w:r>
              <w:t>The goods are to be disposed of by deep burial.</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8.2 - Deep Burial</w:t>
                  </w:r>
                </w:p>
              </w:tc>
            </w:tr>
          </w:tbl>
          <w:p w:rsidR="008458C4" w:rsidRDefault="008458C4"/>
        </w:tc>
      </w:tr>
    </w:tbl>
    <w:p w:rsidR="007172B9" w:rsidRDefault="00BE0677" w:rsidP="00060AB5">
      <w:pPr>
        <w:pStyle w:val="L3"/>
      </w:pPr>
      <w:bookmarkStart w:id="54" w:name="a4277e52d70945b3b5456e914577903e1214"/>
      <w:bookmarkStart w:id="55" w:name="ea1be646af234bdb948ce1480c2df5fb"/>
      <w:bookmarkEnd w:id="54"/>
      <w:bookmarkEnd w:id="55"/>
      <w:r>
        <w:rPr>
          <w:noProof/>
        </w:rPr>
        <w:t>Goods arriving as full container load sea freight — All requirements not met — Voluntary disposal — Goods disposed of by incineration</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 xml:space="preserve">Present all </w:t>
            </w:r>
            <w:r>
              <w:t>documentation</w:t>
            </w:r>
          </w:p>
          <w:p w:rsidR="008458C4" w:rsidRDefault="00BE0677">
            <w:pPr>
              <w:pStyle w:val="ReqBody"/>
            </w:pPr>
            <w:r>
              <w:t>The importer or nominated agent must present all required documentation to the Department of Agriculture, Water and the Environment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w:t>
                  </w:r>
                  <w:r>
                    <w:t xml:space="preserve">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t>b.</w:t>
            </w:r>
          </w:p>
        </w:tc>
        <w:tc>
          <w:tcPr>
            <w:tcW w:w="9179" w:type="dxa"/>
            <w:tcMar>
              <w:left w:w="0" w:type="dxa"/>
              <w:right w:w="0" w:type="dxa"/>
            </w:tcMar>
          </w:tcPr>
          <w:p w:rsidR="008458C4" w:rsidRDefault="00BE0677">
            <w:pPr>
              <w:pStyle w:val="ReqBody"/>
            </w:pPr>
            <w:r>
              <w:t>Voluntary disposal</w:t>
            </w:r>
          </w:p>
          <w:p w:rsidR="008458C4" w:rsidRDefault="00BE0677">
            <w:pPr>
              <w:pStyle w:val="ReqBody"/>
            </w:pPr>
            <w:r>
              <w:t>The goods are to be disposed of by Incineration.</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lastRenderedPageBreak/>
                    <w:t>AA Site:</w:t>
                  </w:r>
                </w:p>
              </w:tc>
              <w:tc>
                <w:tcPr>
                  <w:tcW w:w="4071" w:type="pct"/>
                  <w:tcMar>
                    <w:left w:w="0" w:type="dxa"/>
                    <w:right w:w="0" w:type="dxa"/>
                  </w:tcMar>
                </w:tcPr>
                <w:p w:rsidR="008458C4" w:rsidRDefault="00BE0677">
                  <w:pPr>
                    <w:pStyle w:val="ReqBody"/>
                  </w:pPr>
                  <w:r>
                    <w:t>8.1 - Incineration</w:t>
                  </w:r>
                </w:p>
              </w:tc>
            </w:tr>
          </w:tbl>
          <w:p w:rsidR="008458C4" w:rsidRDefault="008458C4"/>
        </w:tc>
      </w:tr>
    </w:tbl>
    <w:p w:rsidR="007172B9" w:rsidRDefault="00BE0677" w:rsidP="00060AB5">
      <w:pPr>
        <w:pStyle w:val="L3"/>
      </w:pPr>
      <w:bookmarkStart w:id="56" w:name="a4277e52d70945b3b5456e914577903e1251"/>
      <w:bookmarkStart w:id="57" w:name="63462f29ca9b4ee1a17a9328a8b153ab"/>
      <w:bookmarkEnd w:id="56"/>
      <w:bookmarkEnd w:id="57"/>
      <w:r>
        <w:rPr>
          <w:noProof/>
        </w:rPr>
        <w:lastRenderedPageBreak/>
        <w:t>Goods arriving as full container load sea freight — All requirements not met — Voluntary disposal — Partial commodity disposed</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 xml:space="preserve">Present all </w:t>
            </w:r>
            <w:r>
              <w:t>documentation</w:t>
            </w:r>
          </w:p>
          <w:p w:rsidR="008458C4" w:rsidRDefault="00BE0677">
            <w:pPr>
              <w:pStyle w:val="ReqBody"/>
            </w:pPr>
            <w:r>
              <w:t>The importer or nominated agent must present all required documentation to the Department of Agriculture, Water and the Environment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w:t>
                  </w:r>
                  <w:r>
                    <w:t xml:space="preserve">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t>b.</w:t>
            </w:r>
          </w:p>
        </w:tc>
        <w:tc>
          <w:tcPr>
            <w:tcW w:w="9179" w:type="dxa"/>
            <w:tcMar>
              <w:left w:w="0" w:type="dxa"/>
              <w:right w:w="0" w:type="dxa"/>
            </w:tcMar>
          </w:tcPr>
          <w:p w:rsidR="008458C4" w:rsidRDefault="00BE0677">
            <w:pPr>
              <w:pStyle w:val="ReqBody"/>
            </w:pPr>
            <w:r>
              <w:t>Voluntary disposal</w:t>
            </w:r>
          </w:p>
          <w:p w:rsidR="008458C4" w:rsidRDefault="00BE0677">
            <w:pPr>
              <w:pStyle w:val="ReqBody"/>
            </w:pPr>
            <w:r>
              <w:t>The goods are to be disposed of by an approved method at an AA site.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8.4 - Disposal Facilities - All other treatments for biosecurity waste</w:t>
                  </w:r>
                </w:p>
              </w:tc>
            </w:tr>
          </w:tbl>
          <w:p w:rsidR="008458C4" w:rsidRDefault="008458C4"/>
        </w:tc>
      </w:tr>
    </w:tbl>
    <w:p w:rsidR="007172B9" w:rsidRDefault="00BE0677" w:rsidP="00060AB5">
      <w:pPr>
        <w:pStyle w:val="L3"/>
      </w:pPr>
      <w:bookmarkStart w:id="58" w:name="a4277e52d70945b3b5456e914577903e171"/>
      <w:bookmarkStart w:id="59" w:name="718607c38fff4a55abfe2de9a6129300"/>
      <w:bookmarkEnd w:id="58"/>
      <w:bookmarkEnd w:id="59"/>
      <w:r>
        <w:rPr>
          <w:noProof/>
        </w:rPr>
        <w:t>Goods arriving as less</w:t>
      </w:r>
      <w:r>
        <w:rPr>
          <w:noProof/>
        </w:rPr>
        <w:t xml:space="preserve"> than container load sea freight (exceeds dutiable customs value) — All requirements met</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Present all documentation</w:t>
            </w:r>
          </w:p>
          <w:p w:rsidR="008458C4" w:rsidRDefault="00BE0677">
            <w:pPr>
              <w:pStyle w:val="ReqBody"/>
            </w:pPr>
            <w:r>
              <w:t>The importer or nominated agent must present all required documentation to the Department of Agriculture, Water and the Environment as par</w:t>
            </w:r>
            <w:r>
              <w:t>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t>b.</w:t>
            </w:r>
          </w:p>
        </w:tc>
        <w:tc>
          <w:tcPr>
            <w:tcW w:w="9179" w:type="dxa"/>
            <w:tcMar>
              <w:left w:w="0" w:type="dxa"/>
              <w:right w:w="0" w:type="dxa"/>
            </w:tcMar>
          </w:tcPr>
          <w:p w:rsidR="008458C4" w:rsidRDefault="00BE0677">
            <w:pPr>
              <w:pStyle w:val="ReqBody"/>
            </w:pPr>
            <w:r>
              <w:t>Release</w:t>
            </w:r>
          </w:p>
          <w:p w:rsidR="008458C4" w:rsidRDefault="00BE0677">
            <w:pPr>
              <w:pStyle w:val="ReqBody"/>
            </w:pPr>
            <w:r>
              <w:t>The goods may be released from biosecurity control as all import conditions have been met.</w:t>
            </w:r>
          </w:p>
        </w:tc>
      </w:tr>
    </w:tbl>
    <w:p w:rsidR="007172B9" w:rsidRDefault="00BE0677" w:rsidP="00060AB5">
      <w:pPr>
        <w:pStyle w:val="L3"/>
      </w:pPr>
      <w:bookmarkStart w:id="60" w:name="a4277e52d70945b3b5456e914577903e535"/>
      <w:bookmarkStart w:id="61" w:name="be6f4b5ad82241efbdcf3ba6d83d01c7"/>
      <w:bookmarkEnd w:id="60"/>
      <w:bookmarkEnd w:id="61"/>
      <w:r>
        <w:rPr>
          <w:noProof/>
        </w:rPr>
        <w:t>Goods arriving as less</w:t>
      </w:r>
      <w:r>
        <w:rPr>
          <w:noProof/>
        </w:rPr>
        <w:t xml:space="preserve"> than container load sea freight (exceeds dutiable customs value) — All requirements not met — Hold pending documentation</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Present all documentation</w:t>
            </w:r>
          </w:p>
          <w:p w:rsidR="008458C4" w:rsidRDefault="00BE0677">
            <w:pPr>
              <w:pStyle w:val="ReqBody"/>
            </w:pPr>
            <w:r>
              <w:t>The importer or nominated agent must present all required documentation to the Department of Agriculture,</w:t>
            </w:r>
            <w:r>
              <w:t xml:space="preserve"> Water and the Environment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t>b.</w:t>
            </w:r>
          </w:p>
        </w:tc>
        <w:tc>
          <w:tcPr>
            <w:tcW w:w="9179" w:type="dxa"/>
            <w:tcMar>
              <w:left w:w="0" w:type="dxa"/>
              <w:right w:w="0" w:type="dxa"/>
            </w:tcMar>
          </w:tcPr>
          <w:p w:rsidR="008458C4" w:rsidRDefault="00BE0677">
            <w:pPr>
              <w:pStyle w:val="ReqBody"/>
            </w:pPr>
            <w:r>
              <w:t>Re-present all documentation</w:t>
            </w:r>
          </w:p>
          <w:p w:rsidR="008458C4" w:rsidRDefault="00BE0677">
            <w:pPr>
              <w:pStyle w:val="ReqBody"/>
            </w:pPr>
            <w:r>
              <w:t xml:space="preserve">The importer or nominated agent must re-present all required documentation </w:t>
            </w:r>
            <w:r>
              <w:t>to the department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 Office</w:t>
                  </w:r>
                </w:p>
              </w:tc>
            </w:tr>
          </w:tbl>
          <w:p w:rsidR="008458C4" w:rsidRDefault="008458C4"/>
        </w:tc>
      </w:tr>
    </w:tbl>
    <w:p w:rsidR="007172B9" w:rsidRDefault="00BE0677" w:rsidP="00060AB5">
      <w:pPr>
        <w:pStyle w:val="L3"/>
      </w:pPr>
      <w:bookmarkStart w:id="62" w:name="a4277e52d70945b3b5456e914577903e886"/>
      <w:bookmarkStart w:id="63" w:name="469a3ae71164421f87cf24a69eb13bb9"/>
      <w:bookmarkEnd w:id="62"/>
      <w:bookmarkEnd w:id="63"/>
      <w:r>
        <w:rPr>
          <w:noProof/>
        </w:rPr>
        <w:t>Goods arriving as less</w:t>
      </w:r>
      <w:r>
        <w:rPr>
          <w:noProof/>
        </w:rPr>
        <w:t xml:space="preserve"> than container load sea freight (exceeds dutiable customs value) — All requirements not met — Export — Unsupervised</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Present all documentation</w:t>
            </w:r>
          </w:p>
          <w:p w:rsidR="008458C4" w:rsidRDefault="00BE0677">
            <w:pPr>
              <w:pStyle w:val="ReqBody"/>
            </w:pPr>
            <w:r>
              <w:t>The importer or nominated agent must present all required documentation to the Department of Agriculture, Wate</w:t>
            </w:r>
            <w:r>
              <w:t>r and the Environment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lastRenderedPageBreak/>
                    <w:t>AA Site:</w:t>
                  </w:r>
                </w:p>
              </w:tc>
              <w:tc>
                <w:tcPr>
                  <w:tcW w:w="4071" w:type="pct"/>
                  <w:tcMar>
                    <w:left w:w="0" w:type="dxa"/>
                    <w:right w:w="0" w:type="dxa"/>
                  </w:tcMar>
                </w:tcPr>
                <w:p w:rsidR="008458C4" w:rsidRDefault="00BE0677">
                  <w:pPr>
                    <w:pStyle w:val="ReqBody"/>
                  </w:pPr>
                  <w:r>
                    <w:t>20.0 - Department of Agriculture, Water and the Environment Regional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lastRenderedPageBreak/>
              <w:t>b.</w:t>
            </w:r>
          </w:p>
        </w:tc>
        <w:tc>
          <w:tcPr>
            <w:tcW w:w="9179" w:type="dxa"/>
            <w:tcMar>
              <w:left w:w="0" w:type="dxa"/>
              <w:right w:w="0" w:type="dxa"/>
            </w:tcMar>
          </w:tcPr>
          <w:p w:rsidR="008458C4" w:rsidRDefault="00BE0677">
            <w:pPr>
              <w:pStyle w:val="ReqBody"/>
            </w:pPr>
            <w:r>
              <w:t>Exportation</w:t>
            </w:r>
          </w:p>
          <w:p w:rsidR="008458C4" w:rsidRDefault="00BE0677">
            <w:pPr>
              <w:pStyle w:val="ReqBody"/>
            </w:pPr>
            <w:r>
              <w:t>The goods are to be exported.</w:t>
            </w:r>
          </w:p>
        </w:tc>
      </w:tr>
    </w:tbl>
    <w:p w:rsidR="007172B9" w:rsidRDefault="00BE0677" w:rsidP="00060AB5">
      <w:pPr>
        <w:pStyle w:val="L3"/>
      </w:pPr>
      <w:bookmarkStart w:id="64" w:name="a4277e52d70945b3b5456e914577903e1176"/>
      <w:bookmarkStart w:id="65" w:name="1cae9d0e5d37426aab98b1f98bad971c"/>
      <w:bookmarkEnd w:id="64"/>
      <w:bookmarkEnd w:id="65"/>
      <w:r>
        <w:rPr>
          <w:noProof/>
        </w:rPr>
        <w:t>Goods arriving as less</w:t>
      </w:r>
      <w:r>
        <w:rPr>
          <w:noProof/>
        </w:rPr>
        <w:t xml:space="preserve"> than container load sea freight (exceeds dutiable customs value) — All requirements not met — Export — Supervised</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Present all documentation</w:t>
            </w:r>
          </w:p>
          <w:p w:rsidR="008458C4" w:rsidRDefault="00BE0677">
            <w:pPr>
              <w:pStyle w:val="ReqBody"/>
            </w:pPr>
            <w:r>
              <w:t xml:space="preserve">The importer or nominated agent must present all required documentation to the Department of Agriculture, Water </w:t>
            </w:r>
            <w:r>
              <w:t>and the Environment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t>b.</w:t>
            </w:r>
          </w:p>
        </w:tc>
        <w:tc>
          <w:tcPr>
            <w:tcW w:w="9179" w:type="dxa"/>
            <w:tcMar>
              <w:left w:w="0" w:type="dxa"/>
              <w:right w:w="0" w:type="dxa"/>
            </w:tcMar>
          </w:tcPr>
          <w:p w:rsidR="008458C4" w:rsidRDefault="00BE0677">
            <w:pPr>
              <w:pStyle w:val="ReqBody"/>
            </w:pPr>
            <w:r>
              <w:t>Export</w:t>
            </w:r>
          </w:p>
          <w:p w:rsidR="008458C4" w:rsidRDefault="00BE0677">
            <w:pPr>
              <w:pStyle w:val="ReqBody"/>
            </w:pPr>
            <w:r>
              <w:t xml:space="preserve">The goods are to be directed for export. The export must be supervised by biosecurity staff and the </w:t>
            </w:r>
            <w:r>
              <w:t>export bill must be presented to the Department of Agriculture, Water and the Environment.</w:t>
            </w:r>
          </w:p>
        </w:tc>
      </w:tr>
    </w:tbl>
    <w:p w:rsidR="007172B9" w:rsidRDefault="00BE0677" w:rsidP="00060AB5">
      <w:pPr>
        <w:pStyle w:val="L3"/>
      </w:pPr>
      <w:bookmarkStart w:id="66" w:name="a4277e52d70945b3b5456e914577903e1204"/>
      <w:bookmarkStart w:id="67" w:name="370461bdd19d411d8352a27c531098cd"/>
      <w:bookmarkEnd w:id="66"/>
      <w:bookmarkEnd w:id="67"/>
      <w:r>
        <w:rPr>
          <w:noProof/>
        </w:rPr>
        <w:t>Goods arriving as less than container load sea freight (exceeds dutiable customs value) — All requirements not met — Export — Partial commodity only</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 xml:space="preserve">Present all </w:t>
            </w:r>
            <w:r>
              <w:t>documentation</w:t>
            </w:r>
          </w:p>
          <w:p w:rsidR="008458C4" w:rsidRDefault="00BE0677">
            <w:pPr>
              <w:pStyle w:val="ReqBody"/>
            </w:pPr>
            <w:r>
              <w:t>The importer or nominated agent must present all required documentation to the Department of Agriculture, Water and the Environment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w:t>
                  </w:r>
                  <w:r>
                    <w:t xml:space="preserve">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t>b.</w:t>
            </w:r>
          </w:p>
        </w:tc>
        <w:tc>
          <w:tcPr>
            <w:tcW w:w="9179" w:type="dxa"/>
            <w:tcMar>
              <w:left w:w="0" w:type="dxa"/>
              <w:right w:w="0" w:type="dxa"/>
            </w:tcMar>
          </w:tcPr>
          <w:p w:rsidR="008458C4" w:rsidRDefault="00BE0677">
            <w:pPr>
              <w:pStyle w:val="ReqBody"/>
            </w:pPr>
            <w:r>
              <w:t>Partial exportation</w:t>
            </w:r>
          </w:p>
          <w:p w:rsidR="008458C4" w:rsidRDefault="00BE0677">
            <w:pPr>
              <w:pStyle w:val="ReqBody"/>
            </w:pPr>
            <w:r>
              <w:t>The remainder of the goods on the one line or container cannot be finalised in AIMS until after the export direction has been completed.</w:t>
            </w:r>
          </w:p>
        </w:tc>
      </w:tr>
    </w:tbl>
    <w:p w:rsidR="007172B9" w:rsidRDefault="00BE0677" w:rsidP="00060AB5">
      <w:pPr>
        <w:pStyle w:val="L3"/>
      </w:pPr>
      <w:bookmarkStart w:id="68" w:name="a4277e52d70945b3b5456e914577903e1231"/>
      <w:bookmarkStart w:id="69" w:name="28abc1fc32a84af9947868e116996d2d"/>
      <w:bookmarkEnd w:id="68"/>
      <w:bookmarkEnd w:id="69"/>
      <w:r>
        <w:rPr>
          <w:noProof/>
        </w:rPr>
        <w:t>Goods arriving as less</w:t>
      </w:r>
      <w:r>
        <w:rPr>
          <w:noProof/>
        </w:rPr>
        <w:t xml:space="preserve"> than container load sea freight (exceeds dutiable customs value) — All requirements not met — Export — As transhipment</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Present all documentation</w:t>
            </w:r>
          </w:p>
          <w:p w:rsidR="008458C4" w:rsidRDefault="00BE0677">
            <w:pPr>
              <w:pStyle w:val="ReqBody"/>
            </w:pPr>
            <w:r>
              <w:t xml:space="preserve">The importer or nominated agent must present all required documentation to the Department of Agriculture, </w:t>
            </w:r>
            <w:r>
              <w:t>Water and the Environment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t>b.</w:t>
            </w:r>
          </w:p>
        </w:tc>
        <w:tc>
          <w:tcPr>
            <w:tcW w:w="9179" w:type="dxa"/>
            <w:tcMar>
              <w:left w:w="0" w:type="dxa"/>
              <w:right w:w="0" w:type="dxa"/>
            </w:tcMar>
          </w:tcPr>
          <w:p w:rsidR="008458C4" w:rsidRDefault="00BE0677">
            <w:pPr>
              <w:pStyle w:val="ReqBody"/>
            </w:pPr>
            <w:r>
              <w:t>Transhipment exportation</w:t>
            </w:r>
          </w:p>
          <w:p w:rsidR="008458C4" w:rsidRDefault="00BE0677">
            <w:pPr>
              <w:pStyle w:val="ReqBody"/>
            </w:pPr>
            <w:r>
              <w:t xml:space="preserve">The goods are to be exported from Australian territory in accordance with the </w:t>
            </w:r>
            <w:r>
              <w:t>Department of Agriculture, Water and the Environment requirements.</w:t>
            </w:r>
          </w:p>
        </w:tc>
      </w:tr>
    </w:tbl>
    <w:p w:rsidR="007172B9" w:rsidRDefault="00BE0677" w:rsidP="00060AB5">
      <w:pPr>
        <w:pStyle w:val="L3"/>
      </w:pPr>
      <w:bookmarkStart w:id="70" w:name="a4277e52d70945b3b5456e914577903e869"/>
      <w:bookmarkStart w:id="71" w:name="ef40079b1f2a453188440d33c0a6832c"/>
      <w:bookmarkEnd w:id="70"/>
      <w:bookmarkEnd w:id="71"/>
      <w:r>
        <w:rPr>
          <w:noProof/>
        </w:rPr>
        <w:t>Goods arriving as less than container load sea freight (exceeds dutiable customs value) — All requirements not met — Voluntary disposal — Goods disposed of by autoclaving</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Present all do</w:t>
            </w:r>
            <w:r>
              <w:t>cumentation</w:t>
            </w:r>
          </w:p>
          <w:p w:rsidR="008458C4" w:rsidRDefault="00BE0677">
            <w:pPr>
              <w:pStyle w:val="ReqBody"/>
            </w:pPr>
            <w:r>
              <w:t xml:space="preserve">The importer or nominated agent must present all required documentation to the </w:t>
            </w:r>
            <w:r>
              <w:lastRenderedPageBreak/>
              <w:t>Department of Agriculture, Water and the Environment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 O</w:t>
                  </w:r>
                  <w:r>
                    <w:t>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lastRenderedPageBreak/>
              <w:t>b.</w:t>
            </w:r>
          </w:p>
        </w:tc>
        <w:tc>
          <w:tcPr>
            <w:tcW w:w="9179" w:type="dxa"/>
            <w:tcMar>
              <w:left w:w="0" w:type="dxa"/>
              <w:right w:w="0" w:type="dxa"/>
            </w:tcMar>
          </w:tcPr>
          <w:p w:rsidR="008458C4" w:rsidRDefault="00BE0677">
            <w:pPr>
              <w:pStyle w:val="ReqBody"/>
            </w:pPr>
            <w:r>
              <w:t>Voluntary disposal</w:t>
            </w:r>
          </w:p>
          <w:p w:rsidR="008458C4" w:rsidRDefault="00BE0677">
            <w:pPr>
              <w:pStyle w:val="ReqBody"/>
            </w:pPr>
            <w:r>
              <w:t>The goods are to be disposed of by autoclaving.</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8.3 - Autoclave</w:t>
                  </w:r>
                </w:p>
              </w:tc>
            </w:tr>
          </w:tbl>
          <w:p w:rsidR="008458C4" w:rsidRDefault="008458C4"/>
        </w:tc>
      </w:tr>
    </w:tbl>
    <w:p w:rsidR="007172B9" w:rsidRDefault="00BE0677" w:rsidP="00060AB5">
      <w:pPr>
        <w:pStyle w:val="L3"/>
      </w:pPr>
      <w:bookmarkStart w:id="72" w:name="a4277e52d70945b3b5456e914577903e1171"/>
      <w:bookmarkStart w:id="73" w:name="161f7bbe27384633a9d899fa8e339012"/>
      <w:bookmarkEnd w:id="72"/>
      <w:bookmarkEnd w:id="73"/>
      <w:r>
        <w:rPr>
          <w:noProof/>
        </w:rPr>
        <w:t>Goods arriving as less</w:t>
      </w:r>
      <w:r>
        <w:rPr>
          <w:noProof/>
        </w:rPr>
        <w:t xml:space="preserve"> than container load sea freight (exceeds dutiable customs value) — All requirements not met — Voluntary disposal — Goods disposed of by deep burial</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Present all documentation</w:t>
            </w:r>
          </w:p>
          <w:p w:rsidR="008458C4" w:rsidRDefault="00BE0677">
            <w:pPr>
              <w:pStyle w:val="ReqBody"/>
            </w:pPr>
            <w:r>
              <w:t>The importer or nominated agent must present all required documentation to the</w:t>
            </w:r>
            <w:r>
              <w:t xml:space="preserve"> Department of Agriculture, Water and the Environment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t>b.</w:t>
            </w:r>
          </w:p>
        </w:tc>
        <w:tc>
          <w:tcPr>
            <w:tcW w:w="9179" w:type="dxa"/>
            <w:tcMar>
              <w:left w:w="0" w:type="dxa"/>
              <w:right w:w="0" w:type="dxa"/>
            </w:tcMar>
          </w:tcPr>
          <w:p w:rsidR="008458C4" w:rsidRDefault="00BE0677">
            <w:pPr>
              <w:pStyle w:val="ReqBody"/>
            </w:pPr>
            <w:r>
              <w:t>Voluntary disposal</w:t>
            </w:r>
          </w:p>
          <w:p w:rsidR="008458C4" w:rsidRDefault="00BE0677">
            <w:pPr>
              <w:pStyle w:val="ReqBody"/>
            </w:pPr>
            <w:r>
              <w:t>The goods are to be disposed of by deep burial.</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8.2 - Deep Burial</w:t>
                  </w:r>
                </w:p>
              </w:tc>
            </w:tr>
          </w:tbl>
          <w:p w:rsidR="008458C4" w:rsidRDefault="008458C4"/>
        </w:tc>
      </w:tr>
    </w:tbl>
    <w:p w:rsidR="007172B9" w:rsidRDefault="00BE0677" w:rsidP="00060AB5">
      <w:pPr>
        <w:pStyle w:val="L3"/>
      </w:pPr>
      <w:bookmarkStart w:id="74" w:name="a4277e52d70945b3b5456e914577903e1213"/>
      <w:bookmarkStart w:id="75" w:name="14d38578597c425394f9591cacaf0757"/>
      <w:bookmarkEnd w:id="74"/>
      <w:bookmarkEnd w:id="75"/>
      <w:r>
        <w:rPr>
          <w:noProof/>
        </w:rPr>
        <w:t>Goods arriving as less than container load sea freight (exceeds dutiable customs value) — All requirements not met — Voluntary disposal — Goods disposed of by incineration</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Present all documentation</w:t>
            </w:r>
          </w:p>
          <w:p w:rsidR="008458C4" w:rsidRDefault="00BE0677">
            <w:pPr>
              <w:pStyle w:val="ReqBody"/>
            </w:pPr>
            <w:r>
              <w:t>The importer or nominated agent mu</w:t>
            </w:r>
            <w:r>
              <w:t>st present all required documentation to the Department of Agriculture, Water and the Environment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t>b.</w:t>
            </w:r>
          </w:p>
        </w:tc>
        <w:tc>
          <w:tcPr>
            <w:tcW w:w="9179" w:type="dxa"/>
            <w:tcMar>
              <w:left w:w="0" w:type="dxa"/>
              <w:right w:w="0" w:type="dxa"/>
            </w:tcMar>
          </w:tcPr>
          <w:p w:rsidR="008458C4" w:rsidRDefault="00BE0677">
            <w:pPr>
              <w:pStyle w:val="ReqBody"/>
            </w:pPr>
            <w:r>
              <w:t>Voluntary disposal</w:t>
            </w:r>
          </w:p>
          <w:p w:rsidR="008458C4" w:rsidRDefault="00BE0677">
            <w:pPr>
              <w:pStyle w:val="ReqBody"/>
            </w:pPr>
            <w:r>
              <w:t xml:space="preserve">The goods are </w:t>
            </w:r>
            <w:r>
              <w:t>to be disposed of by Incineration.</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8.1 - Incineration</w:t>
                  </w:r>
                </w:p>
              </w:tc>
            </w:tr>
          </w:tbl>
          <w:p w:rsidR="008458C4" w:rsidRDefault="008458C4"/>
        </w:tc>
      </w:tr>
    </w:tbl>
    <w:p w:rsidR="007172B9" w:rsidRDefault="00BE0677" w:rsidP="00060AB5">
      <w:pPr>
        <w:pStyle w:val="L3"/>
      </w:pPr>
      <w:bookmarkStart w:id="76" w:name="a4277e52d70945b3b5456e914577903e1252"/>
      <w:bookmarkStart w:id="77" w:name="cefc24bd2eb34ab39b591d6eb3a23733"/>
      <w:bookmarkEnd w:id="76"/>
      <w:bookmarkEnd w:id="77"/>
      <w:r>
        <w:rPr>
          <w:noProof/>
        </w:rPr>
        <w:t>Goods arriving as less than container load sea freight (exceeds dutiable customs value) — All requirements not met — Voluntary disposal — Partial commodity disposed</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 xml:space="preserve">Present all </w:t>
            </w:r>
            <w:r>
              <w:t>documentation</w:t>
            </w:r>
          </w:p>
          <w:p w:rsidR="008458C4" w:rsidRDefault="00BE0677">
            <w:pPr>
              <w:pStyle w:val="ReqBody"/>
            </w:pPr>
            <w:r>
              <w:t>The importer or nominated agent must present all required documentation to the Department of Agriculture, Water and the Environment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w:t>
                  </w:r>
                  <w:r>
                    <w:t xml:space="preserve">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t>b.</w:t>
            </w:r>
          </w:p>
        </w:tc>
        <w:tc>
          <w:tcPr>
            <w:tcW w:w="9179" w:type="dxa"/>
            <w:tcMar>
              <w:left w:w="0" w:type="dxa"/>
              <w:right w:w="0" w:type="dxa"/>
            </w:tcMar>
          </w:tcPr>
          <w:p w:rsidR="008458C4" w:rsidRDefault="00BE0677">
            <w:pPr>
              <w:pStyle w:val="ReqBody"/>
            </w:pPr>
            <w:r>
              <w:t>Voluntary disposal</w:t>
            </w:r>
          </w:p>
          <w:p w:rsidR="008458C4" w:rsidRDefault="00BE0677">
            <w:pPr>
              <w:pStyle w:val="ReqBody"/>
            </w:pPr>
            <w:r>
              <w:t>The goods are to be disposed of by an approved method at an AA site.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lastRenderedPageBreak/>
                    <w:t>AA Site:</w:t>
                  </w:r>
                </w:p>
              </w:tc>
              <w:tc>
                <w:tcPr>
                  <w:tcW w:w="4071" w:type="pct"/>
                  <w:tcMar>
                    <w:left w:w="0" w:type="dxa"/>
                    <w:right w:w="0" w:type="dxa"/>
                  </w:tcMar>
                </w:tcPr>
                <w:p w:rsidR="008458C4" w:rsidRDefault="00BE0677">
                  <w:pPr>
                    <w:pStyle w:val="ReqBody"/>
                  </w:pPr>
                  <w:r>
                    <w:t>8.4 - Disposal Facilities - All other treatments for biosecurity waste</w:t>
                  </w:r>
                </w:p>
              </w:tc>
            </w:tr>
          </w:tbl>
          <w:p w:rsidR="008458C4" w:rsidRDefault="008458C4"/>
        </w:tc>
      </w:tr>
    </w:tbl>
    <w:p w:rsidR="007172B9" w:rsidRDefault="00BE0677" w:rsidP="00060AB5">
      <w:pPr>
        <w:pStyle w:val="L3"/>
      </w:pPr>
      <w:bookmarkStart w:id="78" w:name="a4277e52d70945b3b5456e914577903e169"/>
      <w:bookmarkStart w:id="79" w:name="c0b268ea85134ec6b54a11fceef28f98"/>
      <w:bookmarkEnd w:id="78"/>
      <w:bookmarkEnd w:id="79"/>
      <w:r>
        <w:rPr>
          <w:noProof/>
        </w:rPr>
        <w:lastRenderedPageBreak/>
        <w:t>Goods arriving as air</w:t>
      </w:r>
      <w:r>
        <w:rPr>
          <w:noProof/>
        </w:rPr>
        <w:t xml:space="preserve"> freight (exceeds dutiable customs value) — All requirements met</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Present all documentation</w:t>
            </w:r>
          </w:p>
          <w:p w:rsidR="008458C4" w:rsidRDefault="00BE0677">
            <w:pPr>
              <w:pStyle w:val="ReqBody"/>
            </w:pPr>
            <w:r>
              <w:t xml:space="preserve">The importer or nominated agent must present all required documentation to the Department of Agriculture, Water and the Environment as part of the import </w:t>
            </w:r>
            <w:r>
              <w:t>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t>b.</w:t>
            </w:r>
          </w:p>
        </w:tc>
        <w:tc>
          <w:tcPr>
            <w:tcW w:w="9179" w:type="dxa"/>
            <w:tcMar>
              <w:left w:w="0" w:type="dxa"/>
              <w:right w:w="0" w:type="dxa"/>
            </w:tcMar>
          </w:tcPr>
          <w:p w:rsidR="008458C4" w:rsidRDefault="00BE0677">
            <w:pPr>
              <w:pStyle w:val="ReqBody"/>
            </w:pPr>
            <w:r>
              <w:t>Release</w:t>
            </w:r>
          </w:p>
          <w:p w:rsidR="008458C4" w:rsidRDefault="00BE0677">
            <w:pPr>
              <w:pStyle w:val="ReqBody"/>
            </w:pPr>
            <w:r>
              <w:t>The goods may be released from biosecurity control as all import conditions have been met.</w:t>
            </w:r>
          </w:p>
        </w:tc>
      </w:tr>
    </w:tbl>
    <w:p w:rsidR="007172B9" w:rsidRDefault="00BE0677" w:rsidP="00060AB5">
      <w:pPr>
        <w:pStyle w:val="L3"/>
      </w:pPr>
      <w:bookmarkStart w:id="80" w:name="a4277e52d70945b3b5456e914577903e532"/>
      <w:bookmarkStart w:id="81" w:name="db7db084afbb4dff9c1e36949ecd7730"/>
      <w:bookmarkEnd w:id="80"/>
      <w:bookmarkEnd w:id="81"/>
      <w:r>
        <w:rPr>
          <w:noProof/>
        </w:rPr>
        <w:t>Goods arriving as air</w:t>
      </w:r>
      <w:r>
        <w:rPr>
          <w:noProof/>
        </w:rPr>
        <w:t xml:space="preserve"> freight (exceeds dutiable customs value) — All requirements not met — Hold pending documentation</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Present all documentation</w:t>
            </w:r>
          </w:p>
          <w:p w:rsidR="008458C4" w:rsidRDefault="00BE0677">
            <w:pPr>
              <w:pStyle w:val="ReqBody"/>
            </w:pPr>
            <w:r>
              <w:t>The importer or nominated agent must present all required documentation to the Department of Agriculture, Water and the Environme</w:t>
            </w:r>
            <w:r>
              <w:t>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t>b.</w:t>
            </w:r>
          </w:p>
        </w:tc>
        <w:tc>
          <w:tcPr>
            <w:tcW w:w="9179" w:type="dxa"/>
            <w:tcMar>
              <w:left w:w="0" w:type="dxa"/>
              <w:right w:w="0" w:type="dxa"/>
            </w:tcMar>
          </w:tcPr>
          <w:p w:rsidR="008458C4" w:rsidRDefault="00BE0677">
            <w:pPr>
              <w:pStyle w:val="ReqBody"/>
            </w:pPr>
            <w:r>
              <w:t>Re-present all documentation</w:t>
            </w:r>
          </w:p>
          <w:p w:rsidR="008458C4" w:rsidRDefault="00BE0677">
            <w:pPr>
              <w:pStyle w:val="ReqBody"/>
            </w:pPr>
            <w:r>
              <w:t>The importer or nominated agent must re-present all required documentation to the department as part</w:t>
            </w:r>
            <w:r>
              <w:t xml:space="preserve">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 Office</w:t>
                  </w:r>
                </w:p>
              </w:tc>
            </w:tr>
          </w:tbl>
          <w:p w:rsidR="008458C4" w:rsidRDefault="008458C4"/>
        </w:tc>
      </w:tr>
    </w:tbl>
    <w:p w:rsidR="007172B9" w:rsidRDefault="00BE0677" w:rsidP="00060AB5">
      <w:pPr>
        <w:pStyle w:val="L3"/>
      </w:pPr>
      <w:bookmarkStart w:id="82" w:name="a4277e52d70945b3b5456e914577903e889"/>
      <w:bookmarkStart w:id="83" w:name="96f2e8702be54658a18876392c4108df"/>
      <w:bookmarkEnd w:id="82"/>
      <w:bookmarkEnd w:id="83"/>
      <w:r>
        <w:rPr>
          <w:noProof/>
        </w:rPr>
        <w:t>Goods arriving as air freight (exceeds dutiable customs value) — All requirements not met — Export — Unsupervised</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Present all documentation</w:t>
            </w:r>
          </w:p>
          <w:p w:rsidR="008458C4" w:rsidRDefault="00BE0677">
            <w:pPr>
              <w:pStyle w:val="ReqBody"/>
            </w:pPr>
            <w:r>
              <w:t>The importer or nominated agent must present all required documentation to the Department of Agriculture, Water and the Environment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t>b.</w:t>
            </w:r>
          </w:p>
        </w:tc>
        <w:tc>
          <w:tcPr>
            <w:tcW w:w="9179" w:type="dxa"/>
            <w:tcMar>
              <w:left w:w="0" w:type="dxa"/>
              <w:right w:w="0" w:type="dxa"/>
            </w:tcMar>
          </w:tcPr>
          <w:p w:rsidR="008458C4" w:rsidRDefault="00BE0677">
            <w:pPr>
              <w:pStyle w:val="ReqBody"/>
            </w:pPr>
            <w:r>
              <w:t>Exportation</w:t>
            </w:r>
          </w:p>
          <w:p w:rsidR="008458C4" w:rsidRDefault="00BE0677">
            <w:pPr>
              <w:pStyle w:val="ReqBody"/>
            </w:pPr>
            <w:r>
              <w:t>The goods are to be exported.</w:t>
            </w:r>
          </w:p>
        </w:tc>
      </w:tr>
    </w:tbl>
    <w:p w:rsidR="007172B9" w:rsidRDefault="00BE0677" w:rsidP="00060AB5">
      <w:pPr>
        <w:pStyle w:val="L3"/>
      </w:pPr>
      <w:bookmarkStart w:id="84" w:name="a4277e52d70945b3b5456e914577903e1179"/>
      <w:bookmarkStart w:id="85" w:name="ea4ae2b7b9484463a7fab858fd6a6af5"/>
      <w:bookmarkEnd w:id="84"/>
      <w:bookmarkEnd w:id="85"/>
      <w:r>
        <w:rPr>
          <w:noProof/>
        </w:rPr>
        <w:t>Goods arriving as air freight (exceeds dutiable customs value) — All requirements not met — Export — Supervised</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Present all documentation</w:t>
            </w:r>
          </w:p>
          <w:p w:rsidR="008458C4" w:rsidRDefault="00BE0677">
            <w:pPr>
              <w:pStyle w:val="ReqBody"/>
            </w:pPr>
            <w:r>
              <w:t>The importer or nominated agent must present all required documentation</w:t>
            </w:r>
            <w:r>
              <w:t xml:space="preserve"> to the Department of Agriculture, Water and the Environment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lastRenderedPageBreak/>
              <w:t>b.</w:t>
            </w:r>
          </w:p>
        </w:tc>
        <w:tc>
          <w:tcPr>
            <w:tcW w:w="9179" w:type="dxa"/>
            <w:tcMar>
              <w:left w:w="0" w:type="dxa"/>
              <w:right w:w="0" w:type="dxa"/>
            </w:tcMar>
          </w:tcPr>
          <w:p w:rsidR="008458C4" w:rsidRDefault="00BE0677">
            <w:pPr>
              <w:pStyle w:val="ReqBody"/>
            </w:pPr>
            <w:r>
              <w:t>Export</w:t>
            </w:r>
          </w:p>
          <w:p w:rsidR="008458C4" w:rsidRDefault="00BE0677">
            <w:pPr>
              <w:pStyle w:val="ReqBody"/>
            </w:pPr>
            <w:r>
              <w:t xml:space="preserve">The goods are to be directed for export. The export must be </w:t>
            </w:r>
            <w:r>
              <w:t>supervised by biosecurity staff and the export bill must be presented to the Department of Agriculture, Water and the Environment.</w:t>
            </w:r>
          </w:p>
        </w:tc>
      </w:tr>
    </w:tbl>
    <w:p w:rsidR="007172B9" w:rsidRDefault="00BE0677" w:rsidP="00060AB5">
      <w:pPr>
        <w:pStyle w:val="L3"/>
      </w:pPr>
      <w:bookmarkStart w:id="86" w:name="a4277e52d70945b3b5456e914577903e1207"/>
      <w:bookmarkStart w:id="87" w:name="94e40c55510c4ccc805c3462170da04d"/>
      <w:bookmarkEnd w:id="86"/>
      <w:bookmarkEnd w:id="87"/>
      <w:r>
        <w:rPr>
          <w:noProof/>
        </w:rPr>
        <w:t>Goods arriving as air freight (exceeds dutiable customs value) — All requirements not met — Export — Partial commodity only</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Present all documentation</w:t>
            </w:r>
          </w:p>
          <w:p w:rsidR="008458C4" w:rsidRDefault="00BE0677">
            <w:pPr>
              <w:pStyle w:val="ReqBody"/>
            </w:pPr>
            <w:r>
              <w:t>The importer or nominated agent must present all required documentation to the Department of Agriculture, Water and the Environment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 xml:space="preserve">20.0 - Department of Agriculture, Water and the </w:t>
                  </w:r>
                  <w:r>
                    <w:t>Environment Regional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t>b.</w:t>
            </w:r>
          </w:p>
        </w:tc>
        <w:tc>
          <w:tcPr>
            <w:tcW w:w="9179" w:type="dxa"/>
            <w:tcMar>
              <w:left w:w="0" w:type="dxa"/>
              <w:right w:w="0" w:type="dxa"/>
            </w:tcMar>
          </w:tcPr>
          <w:p w:rsidR="008458C4" w:rsidRDefault="00BE0677">
            <w:pPr>
              <w:pStyle w:val="ReqBody"/>
            </w:pPr>
            <w:r>
              <w:t>Partial exportation</w:t>
            </w:r>
          </w:p>
          <w:p w:rsidR="008458C4" w:rsidRDefault="00BE0677">
            <w:pPr>
              <w:pStyle w:val="ReqBody"/>
            </w:pPr>
            <w:r>
              <w:t>The remainder of the goods on the one line or container cannot be finalised in AIMS until after the export direction has been completed.</w:t>
            </w:r>
          </w:p>
        </w:tc>
      </w:tr>
    </w:tbl>
    <w:p w:rsidR="007172B9" w:rsidRDefault="00BE0677" w:rsidP="00060AB5">
      <w:pPr>
        <w:pStyle w:val="L3"/>
      </w:pPr>
      <w:bookmarkStart w:id="88" w:name="a4277e52d70945b3b5456e914577903e1234"/>
      <w:bookmarkStart w:id="89" w:name="8662fa66dd504651abec427e2ff56a9c"/>
      <w:bookmarkEnd w:id="88"/>
      <w:bookmarkEnd w:id="89"/>
      <w:r>
        <w:rPr>
          <w:noProof/>
        </w:rPr>
        <w:t>Goods arriving as air</w:t>
      </w:r>
      <w:r>
        <w:rPr>
          <w:noProof/>
        </w:rPr>
        <w:t xml:space="preserve"> freight (exceeds dutiable customs value) — All requirements not met — Export — As transhipment</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Present all documentation</w:t>
            </w:r>
          </w:p>
          <w:p w:rsidR="008458C4" w:rsidRDefault="00BE0677">
            <w:pPr>
              <w:pStyle w:val="ReqBody"/>
            </w:pPr>
            <w:r>
              <w:t>The importer or nominated agent must present all required documentation to the Department of Agriculture, Water and the Environment</w:t>
            </w:r>
            <w:r>
              <w:t xml:space="preserve">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t>b.</w:t>
            </w:r>
          </w:p>
        </w:tc>
        <w:tc>
          <w:tcPr>
            <w:tcW w:w="9179" w:type="dxa"/>
            <w:tcMar>
              <w:left w:w="0" w:type="dxa"/>
              <w:right w:w="0" w:type="dxa"/>
            </w:tcMar>
          </w:tcPr>
          <w:p w:rsidR="008458C4" w:rsidRDefault="00BE0677">
            <w:pPr>
              <w:pStyle w:val="ReqBody"/>
            </w:pPr>
            <w:r>
              <w:t>Transhipment exportation</w:t>
            </w:r>
          </w:p>
          <w:p w:rsidR="008458C4" w:rsidRDefault="00BE0677">
            <w:pPr>
              <w:pStyle w:val="ReqBody"/>
            </w:pPr>
            <w:r>
              <w:t xml:space="preserve">The goods are to be exported from Australian territory in accordance with the Department of Agriculture, </w:t>
            </w:r>
            <w:r>
              <w:t>Water and the Environment requirements.</w:t>
            </w:r>
          </w:p>
        </w:tc>
      </w:tr>
    </w:tbl>
    <w:p w:rsidR="007172B9" w:rsidRDefault="00BE0677" w:rsidP="00060AB5">
      <w:pPr>
        <w:pStyle w:val="L3"/>
      </w:pPr>
      <w:bookmarkStart w:id="90" w:name="a4277e52d70945b3b5456e914577903e872"/>
      <w:bookmarkStart w:id="91" w:name="71aa585d089b42aaaa8c8c6358d568a6"/>
      <w:bookmarkEnd w:id="90"/>
      <w:bookmarkEnd w:id="91"/>
      <w:r>
        <w:rPr>
          <w:noProof/>
        </w:rPr>
        <w:t>Goods arriving as air freight (exceeds dutiable customs value) — All requirements not met — Voluntary disposal — Goods disposed of by autoclaving</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Present all documentation</w:t>
            </w:r>
          </w:p>
          <w:p w:rsidR="008458C4" w:rsidRDefault="00BE0677">
            <w:pPr>
              <w:pStyle w:val="ReqBody"/>
            </w:pPr>
            <w:r>
              <w:t>The importer or nominated agent must pre</w:t>
            </w:r>
            <w:r>
              <w:t>sent all required documentation to the Department of Agriculture, Water and the Environment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t>b.</w:t>
            </w:r>
          </w:p>
        </w:tc>
        <w:tc>
          <w:tcPr>
            <w:tcW w:w="9179" w:type="dxa"/>
            <w:tcMar>
              <w:left w:w="0" w:type="dxa"/>
              <w:right w:w="0" w:type="dxa"/>
            </w:tcMar>
          </w:tcPr>
          <w:p w:rsidR="008458C4" w:rsidRDefault="00BE0677">
            <w:pPr>
              <w:pStyle w:val="ReqBody"/>
            </w:pPr>
            <w:r>
              <w:t>Voluntary disposal</w:t>
            </w:r>
          </w:p>
          <w:p w:rsidR="008458C4" w:rsidRDefault="00BE0677">
            <w:pPr>
              <w:pStyle w:val="ReqBody"/>
            </w:pPr>
            <w:r>
              <w:t xml:space="preserve">The goods are to be </w:t>
            </w:r>
            <w:r>
              <w:t>disposed of by autoclaving.</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8.3 - Autoclave</w:t>
                  </w:r>
                </w:p>
              </w:tc>
            </w:tr>
          </w:tbl>
          <w:p w:rsidR="008458C4" w:rsidRDefault="008458C4"/>
        </w:tc>
      </w:tr>
    </w:tbl>
    <w:p w:rsidR="007172B9" w:rsidRDefault="00BE0677" w:rsidP="00060AB5">
      <w:pPr>
        <w:pStyle w:val="L3"/>
      </w:pPr>
      <w:bookmarkStart w:id="92" w:name="a4277e52d70945b3b5456e914577903e1168"/>
      <w:bookmarkStart w:id="93" w:name="f9c2d5d5ade642eda11c1faac679d7bd"/>
      <w:bookmarkEnd w:id="92"/>
      <w:bookmarkEnd w:id="93"/>
      <w:r>
        <w:rPr>
          <w:noProof/>
        </w:rPr>
        <w:t>Goods arriving as air freight (exceeds dutiable customs value) — All requirements not met — Voluntary disposal — Goods disposed of by deep burial</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Present all documentation</w:t>
            </w:r>
          </w:p>
          <w:p w:rsidR="008458C4" w:rsidRDefault="00BE0677">
            <w:pPr>
              <w:pStyle w:val="ReqBody"/>
            </w:pPr>
            <w:r>
              <w:t>The importer or nominated</w:t>
            </w:r>
            <w:r>
              <w:t xml:space="preserve"> agent must present all required documentation to the Department of Agriculture, Water and the Environment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lastRenderedPageBreak/>
                    <w:t>AA Site:</w:t>
                  </w:r>
                </w:p>
              </w:tc>
              <w:tc>
                <w:tcPr>
                  <w:tcW w:w="4071" w:type="pct"/>
                  <w:tcMar>
                    <w:left w:w="0" w:type="dxa"/>
                    <w:right w:w="0" w:type="dxa"/>
                  </w:tcMar>
                </w:tcPr>
                <w:p w:rsidR="008458C4" w:rsidRDefault="00BE0677">
                  <w:pPr>
                    <w:pStyle w:val="ReqBody"/>
                  </w:pPr>
                  <w:r>
                    <w:t>20.0 - Department of Agriculture, Water and the Environment Regional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lastRenderedPageBreak/>
              <w:t>b.</w:t>
            </w:r>
          </w:p>
        </w:tc>
        <w:tc>
          <w:tcPr>
            <w:tcW w:w="9179" w:type="dxa"/>
            <w:tcMar>
              <w:left w:w="0" w:type="dxa"/>
              <w:right w:w="0" w:type="dxa"/>
            </w:tcMar>
          </w:tcPr>
          <w:p w:rsidR="008458C4" w:rsidRDefault="00BE0677">
            <w:pPr>
              <w:pStyle w:val="ReqBody"/>
            </w:pPr>
            <w:r>
              <w:t>Voluntary disposal</w:t>
            </w:r>
          </w:p>
          <w:p w:rsidR="008458C4" w:rsidRDefault="00BE0677">
            <w:pPr>
              <w:pStyle w:val="ReqBody"/>
            </w:pPr>
            <w:r>
              <w:t xml:space="preserve">The </w:t>
            </w:r>
            <w:r>
              <w:t>goods are to be disposed of by deep burial.</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8.2 - Deep Burial</w:t>
                  </w:r>
                </w:p>
              </w:tc>
            </w:tr>
          </w:tbl>
          <w:p w:rsidR="008458C4" w:rsidRDefault="008458C4"/>
        </w:tc>
      </w:tr>
    </w:tbl>
    <w:p w:rsidR="007172B9" w:rsidRDefault="00BE0677" w:rsidP="00060AB5">
      <w:pPr>
        <w:pStyle w:val="L3"/>
      </w:pPr>
      <w:bookmarkStart w:id="94" w:name="a4277e52d70945b3b5456e914577903e1216"/>
      <w:bookmarkStart w:id="95" w:name="0a21fb79891644bba724fad62f19c785"/>
      <w:bookmarkEnd w:id="94"/>
      <w:bookmarkEnd w:id="95"/>
      <w:r>
        <w:rPr>
          <w:noProof/>
        </w:rPr>
        <w:t>Goods arriving as air freight (exceeds dutiable customs value) — All requirements not met — Voluntary disposal — Goods disposed of by incineration</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Present all documentation</w:t>
            </w:r>
          </w:p>
          <w:p w:rsidR="008458C4" w:rsidRDefault="00BE0677">
            <w:pPr>
              <w:pStyle w:val="ReqBody"/>
            </w:pPr>
            <w:r>
              <w:t xml:space="preserve">The </w:t>
            </w:r>
            <w:r>
              <w:t>importer or nominated agent must present all required documentation to the Department of Agriculture, Water and the Environment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t>b.</w:t>
            </w:r>
          </w:p>
        </w:tc>
        <w:tc>
          <w:tcPr>
            <w:tcW w:w="9179" w:type="dxa"/>
            <w:tcMar>
              <w:left w:w="0" w:type="dxa"/>
              <w:right w:w="0" w:type="dxa"/>
            </w:tcMar>
          </w:tcPr>
          <w:p w:rsidR="008458C4" w:rsidRDefault="00BE0677">
            <w:pPr>
              <w:pStyle w:val="ReqBody"/>
            </w:pPr>
            <w:r>
              <w:t>Voluntary disposal</w:t>
            </w:r>
          </w:p>
          <w:p w:rsidR="008458C4" w:rsidRDefault="00BE0677">
            <w:pPr>
              <w:pStyle w:val="ReqBody"/>
            </w:pPr>
            <w:r>
              <w:t>The goods are to be disposed of by Incineration.</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8.1 - Incineration</w:t>
                  </w:r>
                </w:p>
              </w:tc>
            </w:tr>
          </w:tbl>
          <w:p w:rsidR="008458C4" w:rsidRDefault="008458C4"/>
        </w:tc>
      </w:tr>
    </w:tbl>
    <w:p w:rsidR="007172B9" w:rsidRDefault="00BE0677" w:rsidP="00060AB5">
      <w:pPr>
        <w:pStyle w:val="L3"/>
      </w:pPr>
      <w:bookmarkStart w:id="96" w:name="a4277e52d70945b3b5456e914577903e1249"/>
      <w:bookmarkStart w:id="97" w:name="0e8b6045b2a34d428367a20217f1bf05"/>
      <w:bookmarkEnd w:id="96"/>
      <w:bookmarkEnd w:id="97"/>
      <w:r>
        <w:rPr>
          <w:noProof/>
        </w:rPr>
        <w:t>Goods arriving as air freight (exceeds dutiable customs value) — All requirements not met — Voluntary disposal — Partial commodity disposed</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 xml:space="preserve">Present all </w:t>
            </w:r>
            <w:r>
              <w:t>documentation</w:t>
            </w:r>
          </w:p>
          <w:p w:rsidR="008458C4" w:rsidRDefault="00BE0677">
            <w:pPr>
              <w:pStyle w:val="ReqBody"/>
            </w:pPr>
            <w:r>
              <w:t>The importer or nominated agent must present all required documentation to the Department of Agriculture, Water and the Environment as part of the import procedure.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20.0 - Department of Agriculture, Water and the Environment Regional</w:t>
                  </w:r>
                  <w:r>
                    <w:t xml:space="preserve"> Office</w:t>
                  </w:r>
                </w:p>
              </w:tc>
            </w:tr>
          </w:tbl>
          <w:p w:rsidR="008458C4" w:rsidRDefault="008458C4">
            <w:pPr>
              <w:spacing w:after="280" w:afterAutospacing="1"/>
            </w:pPr>
          </w:p>
        </w:tc>
      </w:tr>
      <w:tr w:rsidR="008458C4">
        <w:tc>
          <w:tcPr>
            <w:tcW w:w="959" w:type="dxa"/>
            <w:noWrap/>
            <w:tcMar>
              <w:left w:w="0" w:type="dxa"/>
              <w:right w:w="0" w:type="dxa"/>
            </w:tcMar>
          </w:tcPr>
          <w:p w:rsidR="008458C4" w:rsidRDefault="00BE0677">
            <w:pPr>
              <w:pStyle w:val="ReqBody"/>
            </w:pPr>
            <w:r>
              <w:t>b.</w:t>
            </w:r>
          </w:p>
        </w:tc>
        <w:tc>
          <w:tcPr>
            <w:tcW w:w="9179" w:type="dxa"/>
            <w:tcMar>
              <w:left w:w="0" w:type="dxa"/>
              <w:right w:w="0" w:type="dxa"/>
            </w:tcMar>
          </w:tcPr>
          <w:p w:rsidR="008458C4" w:rsidRDefault="00BE0677">
            <w:pPr>
              <w:pStyle w:val="ReqBody"/>
            </w:pPr>
            <w:r>
              <w:t>Voluntary disposal</w:t>
            </w:r>
          </w:p>
          <w:p w:rsidR="008458C4" w:rsidRDefault="00BE0677">
            <w:pPr>
              <w:pStyle w:val="ReqBody"/>
            </w:pPr>
            <w:r>
              <w:t>The goods are to be disposed of by an approved method at an AA site.</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w:t>
                  </w:r>
                </w:p>
              </w:tc>
              <w:tc>
                <w:tcPr>
                  <w:tcW w:w="4071" w:type="pct"/>
                  <w:tcMar>
                    <w:left w:w="0" w:type="dxa"/>
                    <w:right w:w="0" w:type="dxa"/>
                  </w:tcMar>
                </w:tcPr>
                <w:p w:rsidR="008458C4" w:rsidRDefault="00BE0677">
                  <w:pPr>
                    <w:pStyle w:val="ReqBody"/>
                  </w:pPr>
                  <w:r>
                    <w:t>8.4 - Disposal Facilities - All other treatments for biosecurity waste</w:t>
                  </w:r>
                </w:p>
              </w:tc>
            </w:tr>
          </w:tbl>
          <w:p w:rsidR="008458C4" w:rsidRDefault="008458C4"/>
        </w:tc>
      </w:tr>
    </w:tbl>
    <w:p w:rsidR="007172B9" w:rsidRDefault="00BE0677" w:rsidP="00060AB5">
      <w:pPr>
        <w:pStyle w:val="L3"/>
      </w:pPr>
      <w:bookmarkStart w:id="98" w:name="a4277e52d70945b3b5456e914577903e10"/>
      <w:bookmarkStart w:id="99" w:name="fcde246ec135475e9d1ce6fe444e15b6"/>
      <w:bookmarkEnd w:id="98"/>
      <w:bookmarkEnd w:id="99"/>
      <w:r>
        <w:rPr>
          <w:noProof/>
        </w:rPr>
        <w:t>Goods arriving as mail or passenger baggage — All requirements met</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Release</w:t>
            </w:r>
          </w:p>
          <w:p w:rsidR="008458C4" w:rsidRDefault="00BE0677">
            <w:pPr>
              <w:pStyle w:val="ReqBody"/>
            </w:pPr>
            <w:r>
              <w:t>The goods may be released from biosecurity control as all conditions have been met.</w:t>
            </w:r>
          </w:p>
        </w:tc>
      </w:tr>
    </w:tbl>
    <w:p w:rsidR="007172B9" w:rsidRDefault="00BE0677" w:rsidP="00060AB5">
      <w:pPr>
        <w:pStyle w:val="L3"/>
      </w:pPr>
      <w:bookmarkStart w:id="100" w:name="a4277e52d70945b3b5456e914577903e544"/>
      <w:bookmarkStart w:id="101" w:name="17eff75eaab94bba9c4dcd4629e3b3a0"/>
      <w:bookmarkEnd w:id="100"/>
      <w:bookmarkEnd w:id="101"/>
      <w:r>
        <w:rPr>
          <w:noProof/>
        </w:rPr>
        <w:t>Goods arriving as mail or passenger baggage — All requirements not met — Hold pending documentation</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Secured</w:t>
            </w:r>
          </w:p>
          <w:p w:rsidR="008458C4" w:rsidRDefault="00BE0677">
            <w:pPr>
              <w:pStyle w:val="ReqBody"/>
            </w:pPr>
            <w:r>
              <w:t>The goods are to be secured pending further advice o</w:t>
            </w:r>
            <w:r>
              <w:t>r investigation.</w:t>
            </w:r>
          </w:p>
          <w:tbl>
            <w:tblPr>
              <w:tblStyle w:val="TableGrid"/>
              <w:tblW w:w="5000" w:type="pct"/>
              <w:tblBorders>
                <w:top w:val="nil"/>
                <w:left w:val="nil"/>
                <w:bottom w:val="nil"/>
                <w:right w:val="nil"/>
                <w:insideH w:val="nil"/>
                <w:insideV w:val="nil"/>
              </w:tblBorders>
              <w:tblLayout w:type="fixed"/>
              <w:tblLook w:val="04A0" w:firstRow="1" w:lastRow="0" w:firstColumn="1" w:lastColumn="0" w:noHBand="0" w:noVBand="1"/>
            </w:tblPr>
            <w:tblGrid>
              <w:gridCol w:w="1705"/>
              <w:gridCol w:w="7474"/>
            </w:tblGrid>
            <w:tr w:rsidR="008458C4" w:rsidTr="00CE05E9">
              <w:trPr>
                <w:trHeight w:val="483"/>
              </w:trPr>
              <w:tc>
                <w:tcPr>
                  <w:tcW w:w="929" w:type="pct"/>
                  <w:tcMar>
                    <w:left w:w="0" w:type="dxa"/>
                    <w:right w:w="0" w:type="dxa"/>
                  </w:tcMar>
                </w:tcPr>
                <w:p w:rsidR="008458C4" w:rsidRDefault="00BE0677">
                  <w:pPr>
                    <w:pStyle w:val="ActivitySectionLabel"/>
                  </w:pPr>
                  <w:r>
                    <w:t>AA Sites:</w:t>
                  </w:r>
                </w:p>
              </w:tc>
              <w:tc>
                <w:tcPr>
                  <w:tcW w:w="4071" w:type="pct"/>
                  <w:tcMar>
                    <w:left w:w="0" w:type="dxa"/>
                    <w:right w:w="0" w:type="dxa"/>
                  </w:tcMar>
                </w:tcPr>
                <w:p w:rsidR="008458C4" w:rsidRDefault="00BE0677">
                  <w:pPr>
                    <w:pStyle w:val="ReqBody"/>
                  </w:pPr>
                  <w:r>
                    <w:t>20.0 - Department of Agriculture, Water and the Environment Regional Office</w:t>
                  </w:r>
                </w:p>
                <w:p w:rsidR="008458C4" w:rsidRDefault="00BE0677">
                  <w:pPr>
                    <w:pStyle w:val="ReqBody"/>
                  </w:pPr>
                  <w:r>
                    <w:t>21.1 - Sea Ports</w:t>
                  </w:r>
                </w:p>
                <w:p w:rsidR="008458C4" w:rsidRDefault="00BE0677">
                  <w:pPr>
                    <w:pStyle w:val="ReqBody"/>
                  </w:pPr>
                  <w:r>
                    <w:t>21.2 - Airports</w:t>
                  </w:r>
                </w:p>
                <w:p w:rsidR="008458C4" w:rsidRDefault="00BE0677">
                  <w:pPr>
                    <w:pStyle w:val="ReqBody"/>
                  </w:pPr>
                  <w:r>
                    <w:t>22.0 - Mail</w:t>
                  </w:r>
                </w:p>
              </w:tc>
            </w:tr>
          </w:tbl>
          <w:p w:rsidR="008458C4" w:rsidRDefault="008458C4"/>
        </w:tc>
      </w:tr>
    </w:tbl>
    <w:p w:rsidR="007172B9" w:rsidRDefault="00BE0677" w:rsidP="00060AB5">
      <w:pPr>
        <w:pStyle w:val="L3"/>
      </w:pPr>
      <w:bookmarkStart w:id="102" w:name="a4277e52d70945b3b5456e914577903e580"/>
      <w:bookmarkStart w:id="103" w:name="ddfb65960dc14302be9353275d4719d5"/>
      <w:bookmarkEnd w:id="102"/>
      <w:bookmarkEnd w:id="103"/>
      <w:r>
        <w:rPr>
          <w:noProof/>
        </w:rPr>
        <w:lastRenderedPageBreak/>
        <w:t>Goods arriving as mail or passenger baggage — All requirements not met — Export</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Exportation</w:t>
            </w:r>
          </w:p>
          <w:p w:rsidR="008458C4" w:rsidRDefault="00BE0677">
            <w:pPr>
              <w:pStyle w:val="ReqBody"/>
            </w:pPr>
            <w:r>
              <w:t xml:space="preserve">The goods </w:t>
            </w:r>
            <w:r>
              <w:t>are to be exported or returned to sender.</w:t>
            </w:r>
          </w:p>
        </w:tc>
      </w:tr>
    </w:tbl>
    <w:p w:rsidR="007172B9" w:rsidRDefault="00BE0677" w:rsidP="00060AB5">
      <w:pPr>
        <w:pStyle w:val="L3"/>
      </w:pPr>
      <w:bookmarkStart w:id="104" w:name="a4277e52d70945b3b5456e914577903e630"/>
      <w:bookmarkStart w:id="105" w:name="2a34e1040ae24843a6b916b91e5a9ac1"/>
      <w:bookmarkEnd w:id="104"/>
      <w:bookmarkEnd w:id="105"/>
      <w:r>
        <w:rPr>
          <w:noProof/>
        </w:rPr>
        <w:t>Goods arriving as mail or passenger baggage — All requirements not met — Voluntary disposal</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Voluntary disposal</w:t>
            </w:r>
          </w:p>
          <w:p w:rsidR="008458C4" w:rsidRDefault="00BE0677">
            <w:pPr>
              <w:pStyle w:val="ReqBody"/>
            </w:pPr>
            <w:r>
              <w:t>The goods are to be disposed of.</w:t>
            </w:r>
          </w:p>
        </w:tc>
      </w:tr>
    </w:tbl>
    <w:p w:rsidR="007172B9" w:rsidRDefault="00BE0677" w:rsidP="00060AB5">
      <w:pPr>
        <w:pStyle w:val="L3"/>
      </w:pPr>
      <w:bookmarkStart w:id="106" w:name="a4277e52d70945b3b5456e914577903e262"/>
      <w:bookmarkStart w:id="107" w:name="4fc865d0db6d43c883037ba18330b2d7"/>
      <w:bookmarkEnd w:id="106"/>
      <w:bookmarkEnd w:id="107"/>
      <w:r>
        <w:rPr>
          <w:noProof/>
        </w:rPr>
        <w:t>Goods arriving as freight (below dutiable customs value)</w:t>
      </w: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959"/>
        <w:gridCol w:w="9179"/>
      </w:tblGrid>
      <w:tr w:rsidR="008458C4">
        <w:tc>
          <w:tcPr>
            <w:tcW w:w="959" w:type="dxa"/>
            <w:noWrap/>
            <w:tcMar>
              <w:left w:w="0" w:type="dxa"/>
              <w:right w:w="0" w:type="dxa"/>
            </w:tcMar>
          </w:tcPr>
          <w:p w:rsidR="008458C4" w:rsidRDefault="00BE0677">
            <w:pPr>
              <w:pStyle w:val="ReqBody"/>
            </w:pPr>
            <w:r>
              <w:t>a.</w:t>
            </w:r>
          </w:p>
        </w:tc>
        <w:tc>
          <w:tcPr>
            <w:tcW w:w="9179" w:type="dxa"/>
            <w:tcMar>
              <w:left w:w="0" w:type="dxa"/>
              <w:right w:w="0" w:type="dxa"/>
            </w:tcMar>
          </w:tcPr>
          <w:p w:rsidR="008458C4" w:rsidRDefault="00BE0677">
            <w:pPr>
              <w:pStyle w:val="ReqBody"/>
            </w:pPr>
            <w:r>
              <w:t xml:space="preserve">Self </w:t>
            </w:r>
            <w:r>
              <w:t>Assessed Clearance (SAC) assessment</w:t>
            </w:r>
          </w:p>
          <w:p w:rsidR="008458C4" w:rsidRDefault="00BE0677">
            <w:pPr>
              <w:pStyle w:val="ReqBody"/>
            </w:pPr>
            <w:r>
              <w:t xml:space="preserve">Any goods, and accompanying documentation, arriving into Australia, are subject to </w:t>
            </w:r>
            <w:hyperlink r:id="rId16" w:history="1">
              <w:bookmarkStart w:id="108" w:name="c159018c-8d5a-4ffe-a5d2-c1ed380fcb3a"/>
              <w:r>
                <w:rPr>
                  <w:color w:val="0000FF"/>
                  <w:u w:val="single"/>
                </w:rPr>
                <w:t>Self assessed clearance (SAC) declaration processing</w:t>
              </w:r>
            </w:hyperlink>
            <w:bookmarkEnd w:id="108"/>
            <w:r>
              <w:t xml:space="preserve">. </w:t>
            </w:r>
          </w:p>
          <w:p w:rsidR="008458C4" w:rsidRDefault="00BE0677">
            <w:pPr>
              <w:pStyle w:val="ReqBody"/>
            </w:pPr>
            <w:r>
              <w:t>If this assessment reveals remedial action is required, the importer will be informed. Remedial action could include treatment of the goods, export or disposal.</w:t>
            </w:r>
          </w:p>
          <w:p w:rsidR="008458C4" w:rsidRDefault="00BE0677">
            <w:pPr>
              <w:pStyle w:val="ReqBody"/>
            </w:pPr>
            <w:r>
              <w:t xml:space="preserve">If the Department of Agriculture, Water and the Environment has not approved import </w:t>
            </w:r>
            <w:r>
              <w:t>conditions for goods that arrive in Australia, these goods will be subject to export or disposal at the importer’s expense.</w:t>
            </w:r>
          </w:p>
        </w:tc>
      </w:tr>
    </w:tbl>
    <w:p w:rsidR="007172B9" w:rsidRDefault="00BE0677" w:rsidP="00060AB5">
      <w:pPr>
        <w:pStyle w:val="L3"/>
      </w:pPr>
      <w:bookmarkStart w:id="109" w:name="a4277e52d70945b3b5456e914577903e267"/>
      <w:bookmarkStart w:id="110" w:name="c9b1e97534bd47378e0cc65f111d94a6"/>
      <w:bookmarkEnd w:id="109"/>
      <w:bookmarkEnd w:id="110"/>
      <w:r>
        <w:rPr>
          <w:noProof/>
        </w:rPr>
        <w:t>Goods arriving as break bulk or bulk cargo sea freight</w:t>
      </w:r>
    </w:p>
    <w:p w:rsidR="001004C4" w:rsidRDefault="00BE0677">
      <w:pPr>
        <w:rPr>
          <w:sz w:val="12"/>
          <w:szCs w:val="12"/>
        </w:rPr>
      </w:pPr>
      <w:r>
        <w:rPr>
          <w:sz w:val="12"/>
          <w:szCs w:val="12"/>
        </w:rPr>
        <w:t xml:space="preserve"> </w:t>
      </w:r>
    </w:p>
    <w:tbl>
      <w:tblPr>
        <w:tblStyle w:val="TableGrid"/>
        <w:tblW w:w="4950" w:type="pct"/>
        <w:tblBorders>
          <w:top w:val="single" w:sz="18" w:space="0" w:color="000000" w:themeColor="text1"/>
          <w:left w:val="single" w:sz="18" w:space="0" w:color="000000" w:themeColor="text1"/>
          <w:bottom w:val="single" w:sz="18" w:space="0" w:color="000000" w:themeColor="text1"/>
          <w:right w:val="single" w:sz="18" w:space="0" w:color="000000" w:themeColor="text1"/>
          <w:insideH w:val="nil"/>
          <w:insideV w:val="nil"/>
        </w:tblBorders>
        <w:tblLayout w:type="fixed"/>
        <w:tblCellMar>
          <w:left w:w="0" w:type="dxa"/>
          <w:right w:w="0" w:type="dxa"/>
        </w:tblCellMar>
        <w:tblLook w:val="04A0" w:firstRow="1" w:lastRow="0" w:firstColumn="1" w:lastColumn="0" w:noHBand="0" w:noVBand="1"/>
      </w:tblPr>
      <w:tblGrid>
        <w:gridCol w:w="586"/>
        <w:gridCol w:w="280"/>
        <w:gridCol w:w="9002"/>
      </w:tblGrid>
      <w:tr w:rsidR="008458C4" w:rsidTr="006E3B37">
        <w:trPr>
          <w:trHeight w:val="508"/>
        </w:trPr>
        <w:tc>
          <w:tcPr>
            <w:tcW w:w="297" w:type="pct"/>
            <w:tcMar>
              <w:left w:w="0" w:type="dxa"/>
              <w:right w:w="0" w:type="dxa"/>
            </w:tcMar>
          </w:tcPr>
          <w:p w:rsidR="008458C4" w:rsidRDefault="002E37E3">
            <w:pPr>
              <w:pStyle w:val="BodyText"/>
            </w:pPr>
            <w:r>
              <w:rPr>
                <w:noProof/>
                <w:lang w:val="el-GR" w:eastAsia="el-GR"/>
              </w:rPr>
              <w:drawing>
                <wp:inline distT="0" distB="0" distL="0" distR="0">
                  <wp:extent cx="333375" cy="314325"/>
                  <wp:effectExtent l="0" t="0" r="9525" b="9525"/>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375" cy="314325"/>
                          </a:xfrm>
                          <a:prstGeom prst="rect">
                            <a:avLst/>
                          </a:prstGeom>
                          <a:noFill/>
                          <a:ln>
                            <a:noFill/>
                          </a:ln>
                        </pic:spPr>
                      </pic:pic>
                    </a:graphicData>
                  </a:graphic>
                </wp:inline>
              </w:drawing>
            </w:r>
          </w:p>
        </w:tc>
        <w:tc>
          <w:tcPr>
            <w:tcW w:w="142" w:type="pct"/>
          </w:tcPr>
          <w:p w:rsidR="008458C4" w:rsidRDefault="008458C4"/>
        </w:tc>
        <w:tc>
          <w:tcPr>
            <w:tcW w:w="4561" w:type="pct"/>
          </w:tcPr>
          <w:p w:rsidR="008458C4" w:rsidRDefault="00BE0677">
            <w:pPr>
              <w:pStyle w:val="BodyText"/>
            </w:pPr>
            <w:r>
              <w:t>This mode of arrival is not commonly used with this consignment type. A</w:t>
            </w:r>
            <w:r>
              <w:t xml:space="preserve">s a result, Department of Agriculture, Water and the Environment biosecurity has not developed decision support for this arrival mode. Please either choose an alternative arrival mode or contact the Department of Agriculture, Water and the Environment for </w:t>
            </w:r>
            <w:r>
              <w:t>further information.</w:t>
            </w:r>
          </w:p>
        </w:tc>
      </w:tr>
    </w:tbl>
    <w:p w:rsidR="001004C4" w:rsidRDefault="00BE0677">
      <w:pPr>
        <w:rPr>
          <w:sz w:val="12"/>
          <w:szCs w:val="12"/>
        </w:rPr>
      </w:pPr>
      <w:r>
        <w:rPr>
          <w:sz w:val="12"/>
          <w:szCs w:val="12"/>
        </w:rPr>
        <w:t xml:space="preserve"> </w:t>
      </w:r>
    </w:p>
    <w:p w:rsidR="00CB04D4" w:rsidRPr="00CB04D4" w:rsidRDefault="00BE0677" w:rsidP="00157496">
      <w:pPr>
        <w:pStyle w:val="L1Unnumbered"/>
      </w:pPr>
      <w:bookmarkStart w:id="111" w:name="_Toc256000047"/>
      <w:bookmarkStart w:id="112" w:name="_Toc256000032"/>
      <w:bookmarkStart w:id="113" w:name="_Toc256000017"/>
      <w:bookmarkStart w:id="114" w:name="_Toc256000005"/>
      <w:r>
        <w:rPr>
          <w:noProof/>
        </w:rPr>
        <w:lastRenderedPageBreak/>
        <w:t>Appendix 1: Documentation Requirements</w:t>
      </w:r>
      <w:bookmarkEnd w:id="111"/>
      <w:bookmarkEnd w:id="112"/>
      <w:bookmarkEnd w:id="113"/>
      <w:bookmarkEnd w:id="114"/>
    </w:p>
    <w:p w:rsidR="0037584E" w:rsidRDefault="00BE0677" w:rsidP="00E80ED0">
      <w:pPr>
        <w:pStyle w:val="BodyText"/>
      </w:pPr>
      <w:r>
        <w:rPr>
          <w:noProof/>
        </w:rPr>
        <w:t>The information below describes the requirements for documentation presented to the Department of Agriculture to support the risk assessment of imported goods.</w:t>
      </w:r>
    </w:p>
    <w:p w:rsidR="00FC3943" w:rsidRPr="00F04B60" w:rsidRDefault="00BE0677" w:rsidP="00742D4B">
      <w:pPr>
        <w:pStyle w:val="Sub"/>
      </w:pPr>
      <w:r w:rsidRPr="00F04B60">
        <w:rPr>
          <w:noProof/>
        </w:rPr>
        <w:t>Manufacturer's</w:t>
      </w:r>
      <w:r w:rsidRPr="00742D4B">
        <w:t xml:space="preserve"> </w:t>
      </w:r>
      <w:r w:rsidRPr="00F04B60">
        <w:rPr>
          <w:noProof/>
        </w:rPr>
        <w:t>declaration</w:t>
      </w:r>
    </w:p>
    <w:p w:rsidR="00FC3943" w:rsidRDefault="00BE0677">
      <w:pPr>
        <w:pStyle w:val="BodyText"/>
      </w:pPr>
      <w:r>
        <w:t xml:space="preserve">A declaration provided by the manufacturer of the goods, which is specific to the goods in the consignment and attests to the condition/processing/treatment of the goods. </w:t>
      </w:r>
    </w:p>
    <w:p w:rsidR="008458C4" w:rsidRDefault="00BE0677">
      <w:pPr>
        <w:pStyle w:val="BodyText"/>
      </w:pPr>
      <w:r>
        <w:t>A manufacturer is the entity that has made/manufactured/produced/processed the goods</w:t>
      </w:r>
      <w:r>
        <w:t xml:space="preserve"> that are being imported.</w:t>
      </w:r>
    </w:p>
    <w:p w:rsidR="008458C4" w:rsidRDefault="00BE0677">
      <w:pPr>
        <w:pStyle w:val="BodyText"/>
      </w:pPr>
      <w:r>
        <w:t>This document must meet the relevant overarching and consignment-specific requirements outlined below.</w:t>
      </w:r>
    </w:p>
    <w:tbl>
      <w:tblPr>
        <w:tblStyle w:val="TableGrid"/>
        <w:tblW w:w="5000" w:type="pct"/>
        <w:tblBorders>
          <w:top w:val="nil"/>
          <w:left w:val="nil"/>
          <w:bottom w:val="nil"/>
          <w:right w:val="nil"/>
          <w:insideH w:val="nil"/>
          <w:insideV w:val="nil"/>
        </w:tblBorders>
        <w:tblLook w:val="04A0" w:firstRow="1" w:lastRow="0" w:firstColumn="1" w:lastColumn="0" w:noHBand="0" w:noVBand="1"/>
      </w:tblPr>
      <w:tblGrid>
        <w:gridCol w:w="753"/>
        <w:gridCol w:w="9385"/>
      </w:tblGrid>
      <w:tr w:rsidR="008458C4" w:rsidTr="00D06AC5">
        <w:trPr>
          <w:trHeight w:val="483"/>
        </w:trPr>
        <w:tc>
          <w:tcPr>
            <w:tcW w:w="333" w:type="pct"/>
          </w:tcPr>
          <w:p w:rsidR="008458C4" w:rsidRDefault="00BE0677">
            <w:pPr>
              <w:pStyle w:val="ReqBody"/>
            </w:pPr>
            <w:r>
              <w:t>a.</w:t>
            </w:r>
          </w:p>
        </w:tc>
        <w:tc>
          <w:tcPr>
            <w:tcW w:w="4667" w:type="pct"/>
          </w:tcPr>
          <w:p w:rsidR="008458C4" w:rsidRDefault="00BE0677">
            <w:pPr>
              <w:pStyle w:val="ReqBody"/>
            </w:pPr>
            <w:r>
              <w:rPr>
                <w:b/>
              </w:rPr>
              <w:t xml:space="preserve">Complete - </w:t>
            </w:r>
            <w:r>
              <w:t>All prescribed information required to be on a document must be present and complete. Additional prescribed infor</w:t>
            </w:r>
            <w:r>
              <w:t>mation below:</w:t>
            </w:r>
          </w:p>
          <w:p w:rsidR="008458C4" w:rsidRDefault="00BE0677">
            <w:pPr>
              <w:pStyle w:val="ReqBody"/>
              <w:numPr>
                <w:ilvl w:val="0"/>
                <w:numId w:val="8"/>
              </w:numPr>
            </w:pPr>
            <w:r>
              <w:t>The document must have been issued and dated within the last six months, unless otherwise specified.</w:t>
            </w:r>
          </w:p>
          <w:p w:rsidR="008458C4" w:rsidRDefault="00BE0677">
            <w:pPr>
              <w:pStyle w:val="ReqBody"/>
              <w:numPr>
                <w:ilvl w:val="0"/>
                <w:numId w:val="8"/>
              </w:numPr>
            </w:pPr>
            <w:r>
              <w:t>The document must be on the manufacturing company's letterhead and include their name and address.</w:t>
            </w:r>
          </w:p>
          <w:p w:rsidR="008458C4" w:rsidRDefault="00BE0677">
            <w:pPr>
              <w:pStyle w:val="ReqBody"/>
              <w:numPr>
                <w:ilvl w:val="0"/>
                <w:numId w:val="8"/>
              </w:numPr>
            </w:pPr>
            <w:r>
              <w:t>Declarations must include the employee nam</w:t>
            </w:r>
            <w:r>
              <w:t>e and their title within the company of the person issuing the document.</w:t>
            </w:r>
          </w:p>
          <w:p w:rsidR="008458C4" w:rsidRDefault="00BE0677">
            <w:pPr>
              <w:pStyle w:val="ReqBody"/>
              <w:numPr>
                <w:ilvl w:val="0"/>
                <w:numId w:val="8"/>
              </w:numPr>
            </w:pPr>
            <w:r>
              <w:t>The document must contain the correct statement(s) as required by the import conditions.</w:t>
            </w:r>
          </w:p>
          <w:p w:rsidR="008458C4" w:rsidRDefault="00BE0677">
            <w:pPr>
              <w:pStyle w:val="ReqBody"/>
              <w:numPr>
                <w:ilvl w:val="0"/>
                <w:numId w:val="8"/>
              </w:numPr>
            </w:pPr>
            <w:r>
              <w:t xml:space="preserve">The document must be specific to the good(s) and consignment unless otherwise stated in BICON, an import permit, or the </w:t>
            </w:r>
            <w:hyperlink r:id="rId17" w:history="1">
              <w:bookmarkStart w:id="115" w:name="9d9fade8-3cde-49b4-9aa1-f2300e3dc3fe"/>
              <w:r>
                <w:rPr>
                  <w:color w:val="0000FF"/>
                  <w:u w:val="single"/>
                </w:rPr>
                <w:t>department's website</w:t>
              </w:r>
            </w:hyperlink>
            <w:bookmarkEnd w:id="115"/>
            <w:r>
              <w:t xml:space="preserve"> for food subject to the Imported Food Inspection Sc</w:t>
            </w:r>
            <w:r>
              <w:t>heme.</w:t>
            </w:r>
          </w:p>
          <w:p w:rsidR="008458C4" w:rsidRDefault="00BE0677">
            <w:pPr>
              <w:pStyle w:val="ReqBody"/>
              <w:numPr>
                <w:ilvl w:val="0"/>
                <w:numId w:val="8"/>
              </w:numPr>
              <w:spacing w:after="280" w:afterAutospacing="1"/>
            </w:pPr>
            <w:r>
              <w:t>Declarations will only be accepted from the company that manufactured/produced the goods (either the specific site or head office within the country of export) unless stated otherwise.</w:t>
            </w:r>
          </w:p>
        </w:tc>
      </w:tr>
      <w:tr w:rsidR="008458C4" w:rsidTr="00D06AC5">
        <w:trPr>
          <w:trHeight w:val="483"/>
        </w:trPr>
        <w:tc>
          <w:tcPr>
            <w:tcW w:w="333" w:type="pct"/>
          </w:tcPr>
          <w:p w:rsidR="008458C4" w:rsidRDefault="00BE0677">
            <w:pPr>
              <w:pStyle w:val="ReqBody"/>
            </w:pPr>
            <w:r>
              <w:t>b.</w:t>
            </w:r>
          </w:p>
        </w:tc>
        <w:tc>
          <w:tcPr>
            <w:tcW w:w="4667" w:type="pct"/>
          </w:tcPr>
          <w:p w:rsidR="008458C4" w:rsidRDefault="00BE0677">
            <w:pPr>
              <w:pStyle w:val="ReqBody"/>
            </w:pPr>
            <w:r>
              <w:rPr>
                <w:b/>
              </w:rPr>
              <w:t xml:space="preserve">Legible </w:t>
            </w:r>
            <w:r>
              <w:t>- All prescribed information required to be on a docu</w:t>
            </w:r>
            <w:r>
              <w:t>ment must be legible.</w:t>
            </w:r>
          </w:p>
        </w:tc>
      </w:tr>
      <w:tr w:rsidR="008458C4" w:rsidTr="00D06AC5">
        <w:trPr>
          <w:trHeight w:val="483"/>
        </w:trPr>
        <w:tc>
          <w:tcPr>
            <w:tcW w:w="333" w:type="pct"/>
          </w:tcPr>
          <w:p w:rsidR="008458C4" w:rsidRDefault="00BE0677">
            <w:pPr>
              <w:pStyle w:val="ReqBody"/>
            </w:pPr>
            <w:r>
              <w:t>c.</w:t>
            </w:r>
          </w:p>
        </w:tc>
        <w:tc>
          <w:tcPr>
            <w:tcW w:w="4667" w:type="pct"/>
          </w:tcPr>
          <w:p w:rsidR="008458C4" w:rsidRDefault="00BE0677">
            <w:pPr>
              <w:pStyle w:val="ReqBody"/>
            </w:pPr>
            <w:r>
              <w:rPr>
                <w:b/>
              </w:rPr>
              <w:t xml:space="preserve">Valid </w:t>
            </w:r>
            <w:r>
              <w:t>- Many documents, such as import permits, are subject to a validity period. Presented documents must comply with the validity requirements specified for that class of document.</w:t>
            </w:r>
          </w:p>
        </w:tc>
      </w:tr>
      <w:tr w:rsidR="008458C4" w:rsidTr="00D06AC5">
        <w:trPr>
          <w:trHeight w:val="483"/>
        </w:trPr>
        <w:tc>
          <w:tcPr>
            <w:tcW w:w="333" w:type="pct"/>
          </w:tcPr>
          <w:p w:rsidR="008458C4" w:rsidRDefault="00BE0677">
            <w:pPr>
              <w:pStyle w:val="ReqBody"/>
            </w:pPr>
            <w:r>
              <w:t>d.</w:t>
            </w:r>
          </w:p>
        </w:tc>
        <w:tc>
          <w:tcPr>
            <w:tcW w:w="4667" w:type="pct"/>
          </w:tcPr>
          <w:p w:rsidR="008458C4" w:rsidRDefault="00BE0677">
            <w:pPr>
              <w:pStyle w:val="ReqBody"/>
            </w:pPr>
            <w:r>
              <w:rPr>
                <w:b/>
              </w:rPr>
              <w:t xml:space="preserve">In English </w:t>
            </w:r>
            <w:r>
              <w:t>-</w:t>
            </w:r>
            <w:r>
              <w:rPr>
                <w:b/>
              </w:rPr>
              <w:t xml:space="preserve"> </w:t>
            </w:r>
            <w:r>
              <w:t xml:space="preserve">All prescribed information </w:t>
            </w:r>
            <w:r>
              <w:t>required to be on a document must be in English. Exceptions to this rule include:</w:t>
            </w:r>
          </w:p>
          <w:p w:rsidR="008458C4" w:rsidRDefault="00BE0677">
            <w:pPr>
              <w:pStyle w:val="ReqBody"/>
              <w:numPr>
                <w:ilvl w:val="0"/>
                <w:numId w:val="9"/>
              </w:numPr>
            </w:pPr>
            <w:r>
              <w:t>company letterheads do not need to be translated into English but must be in English characters (roman alphabet).</w:t>
            </w:r>
          </w:p>
          <w:p w:rsidR="008458C4" w:rsidRDefault="00BE0677">
            <w:pPr>
              <w:pStyle w:val="ReqBody"/>
              <w:numPr>
                <w:ilvl w:val="0"/>
                <w:numId w:val="9"/>
              </w:numPr>
            </w:pPr>
            <w:r>
              <w:t xml:space="preserve">commercial, transport and government certification that are </w:t>
            </w:r>
            <w:r>
              <w:t>required to comply with international standard formats.</w:t>
            </w:r>
          </w:p>
          <w:p w:rsidR="008458C4" w:rsidRDefault="00BE0677">
            <w:pPr>
              <w:pStyle w:val="ReqBody"/>
              <w:numPr>
                <w:ilvl w:val="0"/>
                <w:numId w:val="9"/>
              </w:numPr>
              <w:spacing w:after="280" w:afterAutospacing="1"/>
            </w:pPr>
            <w:r>
              <w:t>signatures and names of individuals.</w:t>
            </w:r>
          </w:p>
          <w:p w:rsidR="008458C4" w:rsidRDefault="00BE0677">
            <w:pPr>
              <w:pStyle w:val="ReqBody"/>
            </w:pPr>
            <w:r>
              <w:t>Where a document cannot be provided in English, an affidavit will be accepted from either:</w:t>
            </w:r>
          </w:p>
          <w:p w:rsidR="008458C4" w:rsidRDefault="00BE0677">
            <w:pPr>
              <w:pStyle w:val="ReqBody"/>
              <w:numPr>
                <w:ilvl w:val="0"/>
                <w:numId w:val="10"/>
              </w:numPr>
            </w:pPr>
            <w:r>
              <w:t>that country’s consulate in Australia.</w:t>
            </w:r>
          </w:p>
          <w:p w:rsidR="008458C4" w:rsidRDefault="00BE0677">
            <w:pPr>
              <w:pStyle w:val="ReqBody"/>
              <w:numPr>
                <w:ilvl w:val="0"/>
                <w:numId w:val="10"/>
              </w:numPr>
            </w:pPr>
            <w:r>
              <w:t xml:space="preserve">the Australian embassy in the </w:t>
            </w:r>
            <w:r>
              <w:t>place of origin.</w:t>
            </w:r>
          </w:p>
          <w:p w:rsidR="008458C4" w:rsidRDefault="00BE0677">
            <w:pPr>
              <w:pStyle w:val="ReqBody"/>
              <w:numPr>
                <w:ilvl w:val="0"/>
                <w:numId w:val="10"/>
              </w:numPr>
              <w:spacing w:after="280" w:afterAutospacing="1"/>
            </w:pPr>
            <w:r>
              <w:lastRenderedPageBreak/>
              <w:t>a translator accredited by the National Accreditation Authority for Translators and Interpreters Ltd.</w:t>
            </w:r>
          </w:p>
        </w:tc>
      </w:tr>
      <w:tr w:rsidR="008458C4" w:rsidTr="00D06AC5">
        <w:trPr>
          <w:trHeight w:val="483"/>
        </w:trPr>
        <w:tc>
          <w:tcPr>
            <w:tcW w:w="333" w:type="pct"/>
          </w:tcPr>
          <w:p w:rsidR="008458C4" w:rsidRDefault="00BE0677">
            <w:pPr>
              <w:pStyle w:val="ReqBody"/>
            </w:pPr>
            <w:r>
              <w:lastRenderedPageBreak/>
              <w:t>e.</w:t>
            </w:r>
          </w:p>
        </w:tc>
        <w:tc>
          <w:tcPr>
            <w:tcW w:w="4667" w:type="pct"/>
          </w:tcPr>
          <w:p w:rsidR="008458C4" w:rsidRDefault="00BE0677">
            <w:pPr>
              <w:pStyle w:val="ReqBody"/>
            </w:pPr>
            <w:r>
              <w:rPr>
                <w:b/>
              </w:rPr>
              <w:t xml:space="preserve">Free from erasures and alterations </w:t>
            </w:r>
            <w:r>
              <w:t>- All prescribed information on a document must be free from erasures and alterations unless endor</w:t>
            </w:r>
            <w:r>
              <w:t>sed by an employee of the company who issued the document, or an authorised government official from the government department who issued a certificate. The only acceptable endorsement is a company stamp or seal signed by the company employee (including pr</w:t>
            </w:r>
            <w:r>
              <w:t>inted name) or a government stamp or seal signed by a government employee (including printed name) applied adjacent to the alteration.</w:t>
            </w:r>
          </w:p>
        </w:tc>
      </w:tr>
      <w:tr w:rsidR="008458C4" w:rsidTr="00D06AC5">
        <w:trPr>
          <w:trHeight w:val="483"/>
        </w:trPr>
        <w:tc>
          <w:tcPr>
            <w:tcW w:w="333" w:type="pct"/>
          </w:tcPr>
          <w:p w:rsidR="008458C4" w:rsidRDefault="00BE0677">
            <w:pPr>
              <w:pStyle w:val="ReqBody"/>
            </w:pPr>
            <w:r>
              <w:t>f.</w:t>
            </w:r>
          </w:p>
        </w:tc>
        <w:tc>
          <w:tcPr>
            <w:tcW w:w="4667" w:type="pct"/>
          </w:tcPr>
          <w:p w:rsidR="008458C4" w:rsidRDefault="00BE0677">
            <w:pPr>
              <w:pStyle w:val="ReqBody"/>
            </w:pPr>
            <w:r>
              <w:rPr>
                <w:b/>
              </w:rPr>
              <w:t xml:space="preserve">Multiple page documents </w:t>
            </w:r>
            <w:r>
              <w:t>- Multi page document must:</w:t>
            </w:r>
          </w:p>
          <w:p w:rsidR="008458C4" w:rsidRDefault="00BE0677">
            <w:pPr>
              <w:pStyle w:val="ReqBody"/>
              <w:numPr>
                <w:ilvl w:val="0"/>
                <w:numId w:val="11"/>
              </w:numPr>
            </w:pPr>
            <w:r>
              <w:t>include a consignment-specific link on all pages of the document.</w:t>
            </w:r>
            <w:r>
              <w:br/>
              <w:t>For example, commercial invoices (or similar) must contain the documents individual reference number (e.g. invoice number) or a numerical link on each page of the document.</w:t>
            </w:r>
          </w:p>
          <w:p w:rsidR="008458C4" w:rsidRDefault="00BE0677">
            <w:pPr>
              <w:pStyle w:val="ReqBody"/>
              <w:numPr>
                <w:ilvl w:val="0"/>
                <w:numId w:val="11"/>
              </w:numPr>
              <w:spacing w:after="280" w:afterAutospacing="1"/>
            </w:pPr>
            <w:r>
              <w:t xml:space="preserve">contain an endorsement on the final page of the document, following the </w:t>
            </w:r>
            <w:r>
              <w:t>information that is being endorsed.</w:t>
            </w:r>
          </w:p>
          <w:p w:rsidR="008458C4" w:rsidRDefault="00BE0677">
            <w:pPr>
              <w:pStyle w:val="ReqBody"/>
            </w:pPr>
            <w:r>
              <w:t xml:space="preserve">Where a government issued document has noted attachments, the attachments can follow the endorsement. Where an international standard relating to the issuing of veterinary, government or phytosanitary certification does </w:t>
            </w:r>
            <w:r>
              <w:t>not explicitly require a link on each page of a multiple page certificate, the department will accept the document linkage on the first page of the certificate. For further information about international standards for veterinary, government and phytosanit</w:t>
            </w:r>
            <w:r>
              <w:t xml:space="preserve">ary certificates please refer to sections 4.3.3, 4.3.4 and 4.3.5 of this policy. </w:t>
            </w:r>
          </w:p>
          <w:p w:rsidR="008458C4" w:rsidRDefault="00BE0677">
            <w:pPr>
              <w:pStyle w:val="ReqBody"/>
            </w:pPr>
            <w:r>
              <w:t>Where a non-government issued document has noted attachments, the attachments are required to meet all of the overarching document requirements contained in section 1 of this</w:t>
            </w:r>
            <w:r>
              <w:t xml:space="preserve"> policy inclusive of endorsement.</w:t>
            </w:r>
          </w:p>
        </w:tc>
      </w:tr>
      <w:tr w:rsidR="008458C4" w:rsidTr="00D06AC5">
        <w:trPr>
          <w:trHeight w:val="483"/>
        </w:trPr>
        <w:tc>
          <w:tcPr>
            <w:tcW w:w="333" w:type="pct"/>
          </w:tcPr>
          <w:p w:rsidR="008458C4" w:rsidRDefault="00BE0677">
            <w:pPr>
              <w:pStyle w:val="ReqBody"/>
            </w:pPr>
            <w:r>
              <w:t>g.</w:t>
            </w:r>
          </w:p>
        </w:tc>
        <w:tc>
          <w:tcPr>
            <w:tcW w:w="4667" w:type="pct"/>
          </w:tcPr>
          <w:p w:rsidR="008458C4" w:rsidRDefault="00BE0677">
            <w:pPr>
              <w:pStyle w:val="ReqBody"/>
            </w:pPr>
            <w:r>
              <w:rPr>
                <w:b/>
              </w:rPr>
              <w:t xml:space="preserve">Endorsed </w:t>
            </w:r>
            <w:r>
              <w:t xml:space="preserve">- Unless otherwise stated in BICON, on an import permit or on the </w:t>
            </w:r>
            <w:hyperlink r:id="rId18" w:history="1">
              <w:bookmarkStart w:id="116" w:name="3e5c0b5c-cdd5-40b1-992c-10d85f2bc555"/>
              <w:r>
                <w:rPr>
                  <w:color w:val="0000FF"/>
                  <w:u w:val="single"/>
                </w:rPr>
                <w:t>department's website</w:t>
              </w:r>
            </w:hyperlink>
            <w:bookmarkEnd w:id="116"/>
            <w:r>
              <w:t xml:space="preserve"> for food subject to the Imported Food Inspection Scheme, a</w:t>
            </w:r>
            <w:r>
              <w:t>ll documents must be endorsed by an employee of the organisation, corporation, or government authority issuing the document. An endorsement must:</w:t>
            </w:r>
          </w:p>
          <w:p w:rsidR="008458C4" w:rsidRDefault="00BE0677">
            <w:pPr>
              <w:pStyle w:val="ReqBody"/>
              <w:numPr>
                <w:ilvl w:val="0"/>
                <w:numId w:val="12"/>
              </w:numPr>
            </w:pPr>
            <w:r>
              <w:t>be an acceptable signature, electronic signature or stamp as defined in the Definitions section of this policy</w:t>
            </w:r>
            <w:r>
              <w:t>.</w:t>
            </w:r>
          </w:p>
          <w:p w:rsidR="008458C4" w:rsidRDefault="00BE0677">
            <w:pPr>
              <w:pStyle w:val="ReqBody"/>
              <w:numPr>
                <w:ilvl w:val="0"/>
                <w:numId w:val="12"/>
              </w:numPr>
              <w:spacing w:after="280" w:afterAutospacing="1"/>
            </w:pPr>
            <w:r>
              <w:t>appear after the information that the signatory is endorsing.</w:t>
            </w:r>
          </w:p>
          <w:p w:rsidR="008458C4" w:rsidRDefault="00BE0677">
            <w:pPr>
              <w:pStyle w:val="ReqBody"/>
            </w:pPr>
            <w:r>
              <w:t>Where a document has noted attachments, the endorsement can be made before the attachments, refer to section 1.6 of this policy.</w:t>
            </w:r>
          </w:p>
        </w:tc>
      </w:tr>
      <w:tr w:rsidR="008458C4" w:rsidTr="00D06AC5">
        <w:trPr>
          <w:trHeight w:val="483"/>
        </w:trPr>
        <w:tc>
          <w:tcPr>
            <w:tcW w:w="333" w:type="pct"/>
          </w:tcPr>
          <w:p w:rsidR="008458C4" w:rsidRDefault="00BE0677">
            <w:pPr>
              <w:pStyle w:val="ReqBody"/>
            </w:pPr>
            <w:r>
              <w:t>h.</w:t>
            </w:r>
          </w:p>
        </w:tc>
        <w:tc>
          <w:tcPr>
            <w:tcW w:w="4667" w:type="pct"/>
          </w:tcPr>
          <w:p w:rsidR="008458C4" w:rsidRDefault="00BE0677">
            <w:pPr>
              <w:pStyle w:val="ReqBody"/>
            </w:pPr>
            <w:r>
              <w:rPr>
                <w:b/>
              </w:rPr>
              <w:t xml:space="preserve">Date of issue </w:t>
            </w:r>
            <w:r>
              <w:t>-</w:t>
            </w:r>
            <w:r>
              <w:rPr>
                <w:b/>
              </w:rPr>
              <w:t xml:space="preserve"> </w:t>
            </w:r>
            <w:r>
              <w:t>All documents must identify the date the do</w:t>
            </w:r>
            <w:r>
              <w:t xml:space="preserve">cument was issued including the day, month and year. Packing declarations may contain vessel/voyage number which can be used if a date of issue is not present on the document. </w:t>
            </w:r>
          </w:p>
        </w:tc>
      </w:tr>
      <w:tr w:rsidR="008458C4" w:rsidTr="00D06AC5">
        <w:trPr>
          <w:trHeight w:val="483"/>
        </w:trPr>
        <w:tc>
          <w:tcPr>
            <w:tcW w:w="333" w:type="pct"/>
          </w:tcPr>
          <w:p w:rsidR="008458C4" w:rsidRDefault="00BE0677">
            <w:pPr>
              <w:pStyle w:val="ReqBody"/>
            </w:pPr>
            <w:r>
              <w:t>i.</w:t>
            </w:r>
          </w:p>
        </w:tc>
        <w:tc>
          <w:tcPr>
            <w:tcW w:w="4667" w:type="pct"/>
          </w:tcPr>
          <w:p w:rsidR="008458C4" w:rsidRDefault="00BE0677">
            <w:pPr>
              <w:pStyle w:val="ReqBody"/>
            </w:pPr>
            <w:r>
              <w:rPr>
                <w:b/>
              </w:rPr>
              <w:t xml:space="preserve">Consignment specific link - </w:t>
            </w:r>
            <w:r>
              <w:t xml:space="preserve">All documents that are relied on to assess the level of biosecurity risk must have a unique consignment-specific link. Examples of consignment identification include: </w:t>
            </w:r>
          </w:p>
          <w:p w:rsidR="008458C4" w:rsidRDefault="00BE0677">
            <w:pPr>
              <w:pStyle w:val="ReqBody"/>
              <w:numPr>
                <w:ilvl w:val="0"/>
                <w:numId w:val="13"/>
              </w:numPr>
            </w:pPr>
            <w:r>
              <w:t>container numbers</w:t>
            </w:r>
          </w:p>
          <w:p w:rsidR="008458C4" w:rsidRDefault="00BE0677">
            <w:pPr>
              <w:pStyle w:val="ReqBody"/>
              <w:numPr>
                <w:ilvl w:val="0"/>
                <w:numId w:val="13"/>
              </w:numPr>
            </w:pPr>
            <w:r>
              <w:t>bill numbers</w:t>
            </w:r>
          </w:p>
          <w:p w:rsidR="008458C4" w:rsidRDefault="00BE0677">
            <w:pPr>
              <w:pStyle w:val="ReqBody"/>
              <w:numPr>
                <w:ilvl w:val="0"/>
                <w:numId w:val="13"/>
              </w:numPr>
            </w:pPr>
            <w:r>
              <w:lastRenderedPageBreak/>
              <w:t>commercial invoice numbers</w:t>
            </w:r>
          </w:p>
          <w:p w:rsidR="008458C4" w:rsidRDefault="00BE0677">
            <w:pPr>
              <w:pStyle w:val="ReqBody"/>
              <w:numPr>
                <w:ilvl w:val="0"/>
                <w:numId w:val="13"/>
              </w:numPr>
            </w:pPr>
            <w:r>
              <w:t>lot codes</w:t>
            </w:r>
          </w:p>
          <w:p w:rsidR="008458C4" w:rsidRDefault="00BE0677">
            <w:pPr>
              <w:pStyle w:val="ReqBody"/>
              <w:numPr>
                <w:ilvl w:val="0"/>
                <w:numId w:val="13"/>
              </w:numPr>
            </w:pPr>
            <w:r>
              <w:t xml:space="preserve">preferential tariff </w:t>
            </w:r>
            <w:r>
              <w:t>certificate numbers</w:t>
            </w:r>
          </w:p>
          <w:p w:rsidR="008458C4" w:rsidRDefault="00BE0677">
            <w:pPr>
              <w:pStyle w:val="ReqBody"/>
              <w:numPr>
                <w:ilvl w:val="0"/>
                <w:numId w:val="13"/>
              </w:numPr>
            </w:pPr>
            <w:r>
              <w:t>packing list numbers</w:t>
            </w:r>
          </w:p>
          <w:p w:rsidR="008458C4" w:rsidRDefault="00BE0677">
            <w:pPr>
              <w:pStyle w:val="ReqBody"/>
              <w:numPr>
                <w:ilvl w:val="0"/>
                <w:numId w:val="13"/>
              </w:numPr>
              <w:spacing w:after="280" w:afterAutospacing="1"/>
            </w:pPr>
            <w:r>
              <w:t>letter of credit numbers.</w:t>
            </w:r>
          </w:p>
          <w:p w:rsidR="008458C4" w:rsidRDefault="00BE0677">
            <w:pPr>
              <w:pStyle w:val="ReqBody"/>
            </w:pPr>
            <w:r>
              <w:t>Where a document does not contain one of the accepted forms of consignment identification, a numerical link to another document that does contain appropriate consignment identification must</w:t>
            </w:r>
            <w:r>
              <w:t xml:space="preserve"> be present.</w:t>
            </w:r>
          </w:p>
          <w:p w:rsidR="008458C4" w:rsidRDefault="00BE0677">
            <w:pPr>
              <w:pStyle w:val="ReqBody"/>
            </w:pPr>
            <w:r>
              <w:t>Examples of acceptable numerical links include:</w:t>
            </w:r>
          </w:p>
          <w:p w:rsidR="008458C4" w:rsidRDefault="00BE0677">
            <w:pPr>
              <w:pStyle w:val="ReqBody"/>
              <w:numPr>
                <w:ilvl w:val="0"/>
                <w:numId w:val="14"/>
              </w:numPr>
            </w:pPr>
            <w:r>
              <w:t>order numbers</w:t>
            </w:r>
          </w:p>
          <w:p w:rsidR="008458C4" w:rsidRDefault="00BE0677">
            <w:pPr>
              <w:pStyle w:val="ReqBody"/>
              <w:numPr>
                <w:ilvl w:val="0"/>
                <w:numId w:val="14"/>
              </w:numPr>
            </w:pPr>
            <w:r>
              <w:t>reference numbers</w:t>
            </w:r>
          </w:p>
          <w:p w:rsidR="008458C4" w:rsidRDefault="00BE0677">
            <w:pPr>
              <w:pStyle w:val="ReqBody"/>
              <w:numPr>
                <w:ilvl w:val="0"/>
                <w:numId w:val="14"/>
              </w:numPr>
            </w:pPr>
            <w:r>
              <w:t>any other internal reference numbers used by overseas companies</w:t>
            </w:r>
          </w:p>
          <w:p w:rsidR="008458C4" w:rsidRDefault="00BE0677">
            <w:pPr>
              <w:pStyle w:val="ReqBody"/>
              <w:numPr>
                <w:ilvl w:val="0"/>
                <w:numId w:val="14"/>
              </w:numPr>
            </w:pPr>
            <w:r>
              <w:t>vessel/voyage references</w:t>
            </w:r>
          </w:p>
          <w:p w:rsidR="008458C4" w:rsidRDefault="00BE0677">
            <w:pPr>
              <w:pStyle w:val="ReqBody"/>
              <w:numPr>
                <w:ilvl w:val="0"/>
                <w:numId w:val="14"/>
              </w:numPr>
              <w:spacing w:after="280" w:afterAutospacing="1"/>
            </w:pPr>
            <w:r>
              <w:t>flight number and arrival date.</w:t>
            </w:r>
          </w:p>
          <w:p w:rsidR="008458C4" w:rsidRDefault="00BE0677">
            <w:pPr>
              <w:pStyle w:val="ReqBody"/>
            </w:pPr>
            <w:r>
              <w:t xml:space="preserve">Numerical links alone cannot be used as </w:t>
            </w:r>
            <w:r>
              <w:t>consignment identification links.</w:t>
            </w:r>
          </w:p>
          <w:p w:rsidR="008458C4" w:rsidRDefault="00BE0677">
            <w:pPr>
              <w:pStyle w:val="ReqBody"/>
            </w:pPr>
            <w:r>
              <w:t>Unacceptable numerical links are references that could be present in previous or subsequent consignments and relate to a model, type or standardised item number. Examples of unacceptable numerical links include:</w:t>
            </w:r>
          </w:p>
          <w:p w:rsidR="008458C4" w:rsidRDefault="00BE0677">
            <w:pPr>
              <w:pStyle w:val="ReqBody"/>
              <w:numPr>
                <w:ilvl w:val="0"/>
                <w:numId w:val="15"/>
              </w:numPr>
            </w:pPr>
            <w:r>
              <w:t xml:space="preserve">number of </w:t>
            </w:r>
            <w:r>
              <w:t>packages</w:t>
            </w:r>
          </w:p>
          <w:p w:rsidR="008458C4" w:rsidRDefault="00BE0677">
            <w:pPr>
              <w:pStyle w:val="ReqBody"/>
              <w:numPr>
                <w:ilvl w:val="0"/>
                <w:numId w:val="15"/>
              </w:numPr>
            </w:pPr>
            <w:r>
              <w:t>weights</w:t>
            </w:r>
          </w:p>
          <w:p w:rsidR="008458C4" w:rsidRDefault="00BE0677">
            <w:pPr>
              <w:pStyle w:val="ReqBody"/>
              <w:numPr>
                <w:ilvl w:val="0"/>
                <w:numId w:val="15"/>
              </w:numPr>
            </w:pPr>
            <w:r>
              <w:t>dates</w:t>
            </w:r>
          </w:p>
          <w:p w:rsidR="008458C4" w:rsidRDefault="00BE0677">
            <w:pPr>
              <w:pStyle w:val="ReqBody"/>
              <w:numPr>
                <w:ilvl w:val="0"/>
                <w:numId w:val="15"/>
              </w:numPr>
            </w:pPr>
            <w:r>
              <w:t>stockkeeping unit</w:t>
            </w:r>
          </w:p>
          <w:p w:rsidR="008458C4" w:rsidRDefault="00BE0677">
            <w:pPr>
              <w:pStyle w:val="ReqBody"/>
              <w:numPr>
                <w:ilvl w:val="0"/>
                <w:numId w:val="15"/>
              </w:numPr>
              <w:spacing w:after="280" w:afterAutospacing="1"/>
            </w:pPr>
            <w:r>
              <w:t>item codes.</w:t>
            </w:r>
          </w:p>
          <w:p w:rsidR="008458C4" w:rsidRDefault="00BE0677">
            <w:pPr>
              <w:pStyle w:val="ReqBody"/>
            </w:pPr>
            <w:r>
              <w:t>Note</w:t>
            </w:r>
            <w:r>
              <w:rPr>
                <w:vertAlign w:val="superscript"/>
              </w:rPr>
              <w:t>1</w:t>
            </w:r>
            <w:r>
              <w:t>: Annual packing declarations and Imported Food Inspection Scheme importer declarations are exempt from having consignment-specific links.</w:t>
            </w:r>
          </w:p>
          <w:p w:rsidR="008458C4" w:rsidRDefault="00BE0677">
            <w:pPr>
              <w:pStyle w:val="ReqBody"/>
            </w:pPr>
            <w:r>
              <w:t>Note</w:t>
            </w:r>
            <w:r>
              <w:rPr>
                <w:vertAlign w:val="superscript"/>
              </w:rPr>
              <w:t>2</w:t>
            </w:r>
            <w:r>
              <w:t xml:space="preserve">: For acceptable consignment identification on phytosanitary certificates refer to sections 4 and 5 of </w:t>
            </w:r>
            <w:hyperlink r:id="rId19" w:history="1">
              <w:bookmarkStart w:id="117" w:name="be09856e-1b10-4a87-84b3-de60f637ebbf"/>
              <w:r>
                <w:rPr>
                  <w:color w:val="0000FF"/>
                  <w:u w:val="single"/>
                </w:rPr>
                <w:t>ISPM 12</w:t>
              </w:r>
            </w:hyperlink>
            <w:bookmarkEnd w:id="117"/>
            <w:r>
              <w:t>.</w:t>
            </w:r>
          </w:p>
        </w:tc>
      </w:tr>
      <w:tr w:rsidR="008458C4" w:rsidTr="00D06AC5">
        <w:trPr>
          <w:trHeight w:val="483"/>
        </w:trPr>
        <w:tc>
          <w:tcPr>
            <w:tcW w:w="333" w:type="pct"/>
          </w:tcPr>
          <w:p w:rsidR="008458C4" w:rsidRDefault="00BE0677">
            <w:pPr>
              <w:pStyle w:val="ReqBody"/>
            </w:pPr>
            <w:r>
              <w:lastRenderedPageBreak/>
              <w:t>j.</w:t>
            </w:r>
          </w:p>
        </w:tc>
        <w:tc>
          <w:tcPr>
            <w:tcW w:w="4667" w:type="pct"/>
          </w:tcPr>
          <w:p w:rsidR="008458C4" w:rsidRDefault="00BE0677">
            <w:pPr>
              <w:pStyle w:val="ReqBody"/>
            </w:pPr>
            <w:r>
              <w:rPr>
                <w:b/>
              </w:rPr>
              <w:t xml:space="preserve">Conflicting information on documents </w:t>
            </w:r>
            <w:r>
              <w:t>- Where there is conflicting information cont</w:t>
            </w:r>
            <w:r>
              <w:t>ained within a document, the document must not be accepted. Conflicting information occurs when prescribed information on one part of the document conflicts with other prescribed information on the same document.</w:t>
            </w:r>
          </w:p>
        </w:tc>
      </w:tr>
    </w:tbl>
    <w:p w:rsidR="00FC3943" w:rsidRDefault="00BE0677" w:rsidP="00FC3943">
      <w:pPr>
        <w:pStyle w:val="BodyText"/>
      </w:pPr>
    </w:p>
    <w:p w:rsidR="001004C4" w:rsidRDefault="00BE0677">
      <w:pPr>
        <w:rPr>
          <w:sz w:val="12"/>
          <w:szCs w:val="12"/>
        </w:rPr>
      </w:pPr>
      <w:r>
        <w:rPr>
          <w:sz w:val="12"/>
          <w:szCs w:val="12"/>
        </w:rPr>
        <w:t xml:space="preserve"> </w:t>
      </w:r>
    </w:p>
    <w:tbl>
      <w:tblPr>
        <w:tblStyle w:val="TableGrid"/>
        <w:tblW w:w="4950" w:type="pct"/>
        <w:tblBorders>
          <w:top w:val="single" w:sz="18" w:space="0" w:color="000000" w:themeColor="text1"/>
          <w:left w:val="single" w:sz="18" w:space="0" w:color="000000" w:themeColor="text1"/>
          <w:bottom w:val="single" w:sz="18" w:space="0" w:color="000000" w:themeColor="text1"/>
          <w:right w:val="single" w:sz="18" w:space="0" w:color="000000" w:themeColor="text1"/>
          <w:insideH w:val="nil"/>
          <w:insideV w:val="nil"/>
        </w:tblBorders>
        <w:tblLayout w:type="fixed"/>
        <w:tblCellMar>
          <w:left w:w="0" w:type="dxa"/>
          <w:right w:w="0" w:type="dxa"/>
        </w:tblCellMar>
        <w:tblLook w:val="04A0" w:firstRow="1" w:lastRow="0" w:firstColumn="1" w:lastColumn="0" w:noHBand="0" w:noVBand="1"/>
      </w:tblPr>
      <w:tblGrid>
        <w:gridCol w:w="586"/>
        <w:gridCol w:w="280"/>
        <w:gridCol w:w="9002"/>
      </w:tblGrid>
      <w:tr w:rsidR="008458C4" w:rsidTr="006E3B37">
        <w:trPr>
          <w:trHeight w:val="508"/>
        </w:trPr>
        <w:tc>
          <w:tcPr>
            <w:tcW w:w="297" w:type="pct"/>
            <w:tcMar>
              <w:left w:w="0" w:type="dxa"/>
              <w:right w:w="0" w:type="dxa"/>
            </w:tcMar>
          </w:tcPr>
          <w:p w:rsidR="008458C4" w:rsidRDefault="002E37E3">
            <w:pPr>
              <w:pStyle w:val="BodyText"/>
            </w:pPr>
            <w:r>
              <w:rPr>
                <w:noProof/>
                <w:lang w:val="el-GR" w:eastAsia="el-GR"/>
              </w:rPr>
              <w:drawing>
                <wp:inline distT="0" distB="0" distL="0" distR="0">
                  <wp:extent cx="333375" cy="3143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375" cy="314325"/>
                          </a:xfrm>
                          <a:prstGeom prst="rect">
                            <a:avLst/>
                          </a:prstGeom>
                          <a:noFill/>
                          <a:ln>
                            <a:noFill/>
                          </a:ln>
                        </pic:spPr>
                      </pic:pic>
                    </a:graphicData>
                  </a:graphic>
                </wp:inline>
              </w:drawing>
            </w:r>
          </w:p>
        </w:tc>
        <w:tc>
          <w:tcPr>
            <w:tcW w:w="142" w:type="pct"/>
          </w:tcPr>
          <w:p w:rsidR="008458C4" w:rsidRDefault="008458C4"/>
        </w:tc>
        <w:tc>
          <w:tcPr>
            <w:tcW w:w="4561" w:type="pct"/>
          </w:tcPr>
          <w:p w:rsidR="008458C4" w:rsidRDefault="00BE0677">
            <w:pPr>
              <w:pStyle w:val="BodyText"/>
            </w:pPr>
            <w:r>
              <w:t xml:space="preserve">For further information, please refer to the </w:t>
            </w:r>
            <w:hyperlink r:id="rId20" w:history="1">
              <w:bookmarkStart w:id="118" w:name="6ff8b25e-7207-4bee-b7c1-0f05d7c5b70a"/>
              <w:r>
                <w:rPr>
                  <w:color w:val="0000FF"/>
                  <w:u w:val="single"/>
                </w:rPr>
                <w:t>Minimum documentary and import declaration requirements policy</w:t>
              </w:r>
            </w:hyperlink>
            <w:bookmarkEnd w:id="118"/>
            <w:r>
              <w:t>.</w:t>
            </w:r>
          </w:p>
        </w:tc>
      </w:tr>
    </w:tbl>
    <w:p w:rsidR="001004C4" w:rsidRDefault="00BE0677">
      <w:pPr>
        <w:rPr>
          <w:sz w:val="12"/>
          <w:szCs w:val="12"/>
        </w:rPr>
      </w:pPr>
      <w:r>
        <w:rPr>
          <w:sz w:val="12"/>
          <w:szCs w:val="12"/>
        </w:rPr>
        <w:t xml:space="preserve"> </w:t>
      </w:r>
    </w:p>
    <w:p w:rsidR="00EC712F" w:rsidRDefault="00BE0677" w:rsidP="00EC712F">
      <w:pPr>
        <w:pStyle w:val="L1Unnumbered"/>
      </w:pPr>
      <w:bookmarkStart w:id="119" w:name="Appendix_2"/>
      <w:bookmarkStart w:id="120" w:name="_Toc256000048"/>
      <w:bookmarkStart w:id="121" w:name="_Toc256000033"/>
      <w:bookmarkStart w:id="122" w:name="_Toc256000018"/>
      <w:bookmarkStart w:id="123" w:name="_Toc256000006"/>
      <w:bookmarkEnd w:id="119"/>
      <w:r>
        <w:rPr>
          <w:noProof/>
        </w:rPr>
        <w:lastRenderedPageBreak/>
        <w:t>Appendix 2: References</w:t>
      </w:r>
      <w:bookmarkEnd w:id="120"/>
      <w:bookmarkEnd w:id="121"/>
      <w:bookmarkEnd w:id="122"/>
      <w:bookmarkEnd w:id="123"/>
    </w:p>
    <w:p w:rsidR="00EC712F" w:rsidRPr="00A512FD" w:rsidRDefault="00BE0677" w:rsidP="00A512FD">
      <w:pPr>
        <w:pStyle w:val="BodyText"/>
      </w:pPr>
      <w:r>
        <w:rPr>
          <w:noProof/>
        </w:rPr>
        <w:t>This appendix contains a consolidated list of referenced items:</w:t>
      </w:r>
    </w:p>
    <w:p w:rsidR="0080745E" w:rsidRDefault="00BE0677" w:rsidP="00EC712F">
      <w:pPr>
        <w:pStyle w:val="BodyText"/>
      </w:pPr>
    </w:p>
    <w:p w:rsidR="00E61CDC" w:rsidRDefault="00BE0677">
      <w:pPr>
        <w:pStyle w:val="BodyText"/>
      </w:pPr>
      <w:r>
        <w:t>Australia New Zealand Food Standards Code</w:t>
      </w:r>
    </w:p>
    <w:p w:rsidR="00B41F57" w:rsidRDefault="00BE0677">
      <w:pPr>
        <w:pStyle w:val="BodyText"/>
        <w:numPr>
          <w:ilvl w:val="0"/>
          <w:numId w:val="16"/>
        </w:numPr>
        <w:spacing w:after="280" w:afterAutospacing="1"/>
      </w:pPr>
      <w:hyperlink r:id="rId21" w:history="1">
        <w:r>
          <w:rPr>
            <w:color w:val="0000FF"/>
            <w:u w:val="single"/>
          </w:rPr>
          <w:t>http://www.foodstandards.gov.au/code/Pages/default.aspx</w:t>
        </w:r>
      </w:hyperlink>
    </w:p>
    <w:p w:rsidR="00E61CDC" w:rsidRDefault="00BE0677">
      <w:pPr>
        <w:pStyle w:val="BodyText"/>
      </w:pPr>
      <w:r>
        <w:t>Biosecurity Charges Imposition (General) Regulation 2016</w:t>
      </w:r>
    </w:p>
    <w:p w:rsidR="00B41F57" w:rsidRDefault="00BE0677">
      <w:pPr>
        <w:pStyle w:val="BodyText"/>
        <w:numPr>
          <w:ilvl w:val="0"/>
          <w:numId w:val="17"/>
        </w:numPr>
        <w:spacing w:after="280" w:afterAutospacing="1"/>
      </w:pPr>
      <w:hyperlink r:id="rId22" w:history="1">
        <w:r>
          <w:rPr>
            <w:color w:val="0000FF"/>
            <w:u w:val="single"/>
          </w:rPr>
          <w:t>https://www.legislation.gov.au/Details/F2016L00727</w:t>
        </w:r>
      </w:hyperlink>
    </w:p>
    <w:p w:rsidR="00E61CDC" w:rsidRDefault="00BE0677">
      <w:pPr>
        <w:pStyle w:val="BodyText"/>
      </w:pPr>
      <w:r>
        <w:t>Biosecurity Regulation 2016</w:t>
      </w:r>
    </w:p>
    <w:p w:rsidR="00B41F57" w:rsidRDefault="00BE0677">
      <w:pPr>
        <w:pStyle w:val="BodyText"/>
        <w:numPr>
          <w:ilvl w:val="0"/>
          <w:numId w:val="18"/>
        </w:numPr>
        <w:spacing w:after="280" w:afterAutospacing="1"/>
      </w:pPr>
      <w:hyperlink r:id="rId23" w:history="1">
        <w:r>
          <w:rPr>
            <w:color w:val="0000FF"/>
            <w:u w:val="single"/>
          </w:rPr>
          <w:t>https://www.legislation.gov.au/Series/F2016L00756</w:t>
        </w:r>
      </w:hyperlink>
    </w:p>
    <w:p w:rsidR="00E61CDC" w:rsidRDefault="00BE0677">
      <w:pPr>
        <w:pStyle w:val="BodyText"/>
      </w:pPr>
      <w:r>
        <w:t>Charging guidelines</w:t>
      </w:r>
    </w:p>
    <w:p w:rsidR="00B41F57" w:rsidRDefault="00BE0677">
      <w:pPr>
        <w:pStyle w:val="BodyText"/>
        <w:numPr>
          <w:ilvl w:val="0"/>
          <w:numId w:val="19"/>
        </w:numPr>
        <w:spacing w:after="280" w:afterAutospacing="1"/>
      </w:pPr>
      <w:hyperlink r:id="rId24" w:history="1">
        <w:r>
          <w:rPr>
            <w:color w:val="0000FF"/>
            <w:u w:val="single"/>
          </w:rPr>
          <w:t>http://www.agriculture.gov.au/fees/charging-guidelin</w:t>
        </w:r>
        <w:r>
          <w:rPr>
            <w:color w:val="0000FF"/>
            <w:u w:val="single"/>
          </w:rPr>
          <w:t>es</w:t>
        </w:r>
      </w:hyperlink>
    </w:p>
    <w:p w:rsidR="00E61CDC" w:rsidRDefault="00BE0677">
      <w:pPr>
        <w:pStyle w:val="BodyText"/>
      </w:pPr>
      <w:r>
        <w:t>department's website</w:t>
      </w:r>
    </w:p>
    <w:p w:rsidR="00B41F57" w:rsidRDefault="00BE0677">
      <w:pPr>
        <w:pStyle w:val="BodyText"/>
        <w:numPr>
          <w:ilvl w:val="0"/>
          <w:numId w:val="20"/>
        </w:numPr>
        <w:spacing w:after="280" w:afterAutospacing="1"/>
      </w:pPr>
      <w:hyperlink r:id="rId25" w:history="1">
        <w:r>
          <w:rPr>
            <w:color w:val="0000FF"/>
            <w:u w:val="single"/>
          </w:rPr>
          <w:t>http://www.agriculture.gov.au/import/goods/food</w:t>
        </w:r>
      </w:hyperlink>
    </w:p>
    <w:p w:rsidR="00E61CDC" w:rsidRDefault="00BE0677">
      <w:pPr>
        <w:pStyle w:val="BodyText"/>
      </w:pPr>
      <w:r>
        <w:t>Imported Food Control Act 1992</w:t>
      </w:r>
    </w:p>
    <w:p w:rsidR="00B41F57" w:rsidRDefault="00BE0677">
      <w:pPr>
        <w:pStyle w:val="BodyText"/>
        <w:numPr>
          <w:ilvl w:val="0"/>
          <w:numId w:val="21"/>
        </w:numPr>
        <w:spacing w:after="280" w:afterAutospacing="1"/>
      </w:pPr>
      <w:hyperlink r:id="rId26" w:history="1">
        <w:r>
          <w:rPr>
            <w:color w:val="0000FF"/>
            <w:u w:val="single"/>
          </w:rPr>
          <w:t>http://www.agriculture.go</w:t>
        </w:r>
        <w:r>
          <w:rPr>
            <w:color w:val="0000FF"/>
            <w:u w:val="single"/>
          </w:rPr>
          <w:t>v.au/import/goods/food</w:t>
        </w:r>
      </w:hyperlink>
    </w:p>
    <w:p w:rsidR="00E61CDC" w:rsidRDefault="00BE0677">
      <w:pPr>
        <w:pStyle w:val="BodyText"/>
      </w:pPr>
      <w:r>
        <w:t>Imported Food Inspection Scheme</w:t>
      </w:r>
    </w:p>
    <w:p w:rsidR="00B41F57" w:rsidRDefault="00BE0677">
      <w:pPr>
        <w:pStyle w:val="BodyText"/>
        <w:numPr>
          <w:ilvl w:val="0"/>
          <w:numId w:val="22"/>
        </w:numPr>
        <w:spacing w:after="280" w:afterAutospacing="1"/>
      </w:pPr>
      <w:hyperlink r:id="rId27" w:history="1">
        <w:r>
          <w:rPr>
            <w:color w:val="0000FF"/>
            <w:u w:val="single"/>
          </w:rPr>
          <w:t>http://www.agriculture.gov.au/import/goods/food/inspection-compliance/inspection-scheme</w:t>
        </w:r>
      </w:hyperlink>
    </w:p>
    <w:p w:rsidR="00E61CDC" w:rsidRDefault="00BE0677">
      <w:pPr>
        <w:pStyle w:val="BodyText"/>
      </w:pPr>
      <w:r>
        <w:t>ISPM 1</w:t>
      </w:r>
      <w:r>
        <w:t>2</w:t>
      </w:r>
    </w:p>
    <w:p w:rsidR="00B41F57" w:rsidRDefault="00BE0677">
      <w:pPr>
        <w:pStyle w:val="BodyText"/>
        <w:numPr>
          <w:ilvl w:val="0"/>
          <w:numId w:val="23"/>
        </w:numPr>
        <w:spacing w:after="280" w:afterAutospacing="1"/>
      </w:pPr>
      <w:hyperlink r:id="rId28" w:history="1">
        <w:r>
          <w:rPr>
            <w:color w:val="0000FF"/>
            <w:u w:val="single"/>
          </w:rPr>
          <w:t>https://www.ippc.int/en/publications/609/</w:t>
        </w:r>
      </w:hyperlink>
    </w:p>
    <w:p w:rsidR="00E61CDC" w:rsidRDefault="00BE0677">
      <w:pPr>
        <w:pStyle w:val="BodyText"/>
      </w:pPr>
      <w:r>
        <w:t>Minimum documentary and import declaration requirements policy</w:t>
      </w:r>
    </w:p>
    <w:p w:rsidR="00B41F57" w:rsidRDefault="00BE0677">
      <w:pPr>
        <w:pStyle w:val="BodyText"/>
        <w:numPr>
          <w:ilvl w:val="0"/>
          <w:numId w:val="24"/>
        </w:numPr>
        <w:spacing w:after="280" w:afterAutospacing="1"/>
      </w:pPr>
      <w:hyperlink r:id="rId29" w:history="1">
        <w:r>
          <w:rPr>
            <w:color w:val="0000FF"/>
            <w:u w:val="single"/>
          </w:rPr>
          <w:t>http://www.agriculture.gov.au/import/arrival/clearance-inspection/documentary-requirements/minimum-document-requirements-policy</w:t>
        </w:r>
      </w:hyperlink>
    </w:p>
    <w:p w:rsidR="00E61CDC" w:rsidRDefault="00BE0677">
      <w:pPr>
        <w:pStyle w:val="BodyText"/>
      </w:pPr>
      <w:r>
        <w:t>Product reference: Retorted goods</w:t>
      </w:r>
    </w:p>
    <w:p w:rsidR="00B41F57" w:rsidRDefault="00BE0677">
      <w:pPr>
        <w:pStyle w:val="BodyText"/>
        <w:numPr>
          <w:ilvl w:val="0"/>
          <w:numId w:val="25"/>
        </w:numPr>
        <w:spacing w:after="280" w:afterAutospacing="1"/>
      </w:pPr>
      <w:hyperlink r:id="rId30" w:history="1">
        <w:r>
          <w:rPr>
            <w:color w:val="0000FF"/>
            <w:u w:val="single"/>
          </w:rPr>
          <w:t>http://biconnet.daff.gov.au/BICONWeb/ViewElement/element/GetFile?elementPK=872914&amp;fileResourcePK=550755</w:t>
        </w:r>
      </w:hyperlink>
    </w:p>
    <w:p w:rsidR="00E61CDC" w:rsidRDefault="00BE0677">
      <w:pPr>
        <w:pStyle w:val="BodyText"/>
      </w:pPr>
      <w:r>
        <w:t>recognised foreign government certificate</w:t>
      </w:r>
    </w:p>
    <w:p w:rsidR="00B41F57" w:rsidRDefault="00BE0677">
      <w:pPr>
        <w:pStyle w:val="BodyText"/>
        <w:numPr>
          <w:ilvl w:val="0"/>
          <w:numId w:val="26"/>
        </w:numPr>
        <w:spacing w:after="280" w:afterAutospacing="1"/>
      </w:pPr>
      <w:hyperlink r:id="rId31" w:history="1">
        <w:r>
          <w:rPr>
            <w:color w:val="0000FF"/>
            <w:u w:val="single"/>
          </w:rPr>
          <w:t>https://www.agriculture.gov.au/import/goods/food/inspection-compliance/foreign-government-certification</w:t>
        </w:r>
      </w:hyperlink>
    </w:p>
    <w:p w:rsidR="00E61CDC" w:rsidRDefault="00BE0677">
      <w:pPr>
        <w:pStyle w:val="BodyText"/>
      </w:pPr>
      <w:r>
        <w:t>Risk background: Composite goods</w:t>
      </w:r>
    </w:p>
    <w:p w:rsidR="00B41F57" w:rsidRDefault="00BE0677">
      <w:pPr>
        <w:pStyle w:val="BodyText"/>
        <w:numPr>
          <w:ilvl w:val="0"/>
          <w:numId w:val="27"/>
        </w:numPr>
        <w:spacing w:after="280" w:afterAutospacing="1"/>
      </w:pPr>
      <w:hyperlink r:id="rId32" w:history="1">
        <w:r>
          <w:rPr>
            <w:color w:val="0000FF"/>
            <w:u w:val="single"/>
          </w:rPr>
          <w:t>http://biconnet.daff.gov.au/BICONWeb/ViewElement/element/GetFile?elementPK=1391298&amp;fileResourcePK=863832</w:t>
        </w:r>
      </w:hyperlink>
    </w:p>
    <w:p w:rsidR="00EC712F" w:rsidRDefault="00BE0677" w:rsidP="00EC712F">
      <w:pPr>
        <w:pStyle w:val="L1Unnumbered"/>
      </w:pPr>
      <w:bookmarkStart w:id="124" w:name="Appendix_3"/>
      <w:bookmarkStart w:id="125" w:name="_Toc256000049"/>
      <w:bookmarkStart w:id="126" w:name="_Toc256000034"/>
      <w:bookmarkStart w:id="127" w:name="_Toc256000019"/>
      <w:bookmarkStart w:id="128" w:name="_Toc256000007"/>
      <w:bookmarkEnd w:id="124"/>
      <w:r>
        <w:rPr>
          <w:noProof/>
        </w:rPr>
        <w:lastRenderedPageBreak/>
        <w:t>Appendix 3: Rationale</w:t>
      </w:r>
      <w:bookmarkEnd w:id="125"/>
      <w:bookmarkEnd w:id="126"/>
      <w:bookmarkEnd w:id="127"/>
      <w:bookmarkEnd w:id="128"/>
    </w:p>
    <w:p w:rsidR="00523ED5" w:rsidRDefault="00BE0677" w:rsidP="00EC712F">
      <w:pPr>
        <w:pStyle w:val="BodyText"/>
      </w:pPr>
      <w:r>
        <w:rPr>
          <w:noProof/>
        </w:rPr>
        <w:t>This app</w:t>
      </w:r>
      <w:r>
        <w:rPr>
          <w:noProof/>
        </w:rPr>
        <w:t>endix contains information that gives further details about the risk assessment or decisions relevant to the importation of the goods specified in this case or procedure:</w:t>
      </w:r>
    </w:p>
    <w:p w:rsidR="00BB7213" w:rsidRDefault="00BE0677" w:rsidP="00EC712F">
      <w:pPr>
        <w:pStyle w:val="BodyText"/>
      </w:pPr>
    </w:p>
    <w:p w:rsidR="00BB7213" w:rsidRDefault="00BE0677">
      <w:pPr>
        <w:pStyle w:val="Sub"/>
      </w:pPr>
      <w:r>
        <w:t>Risk background: Composite goods</w:t>
      </w:r>
    </w:p>
    <w:p w:rsidR="008327F9" w:rsidRDefault="00BE0677">
      <w:pPr>
        <w:pStyle w:val="BodyText"/>
      </w:pPr>
      <w:hyperlink r:id="rId33" w:history="1">
        <w:bookmarkStart w:id="129" w:name="be72d753-021f-4bce-8009-39283b0933ff"/>
        <w:r>
          <w:rPr>
            <w:color w:val="0000FF"/>
            <w:u w:val="single"/>
          </w:rPr>
          <w:t>Risk background: Composite goods</w:t>
        </w:r>
      </w:hyperlink>
      <w:bookmarkEnd w:id="129"/>
    </w:p>
    <w:p w:rsidR="005F6079" w:rsidRDefault="00BE0677" w:rsidP="005F6079">
      <w:pPr>
        <w:pStyle w:val="L1Unnumbered"/>
      </w:pPr>
      <w:bookmarkStart w:id="130" w:name="_Toc256000050"/>
      <w:bookmarkStart w:id="131" w:name="_Toc256000035"/>
      <w:bookmarkStart w:id="132" w:name="_Toc256000020"/>
      <w:bookmarkStart w:id="133" w:name="_Toc256000008"/>
      <w:r>
        <w:rPr>
          <w:noProof/>
        </w:rPr>
        <w:lastRenderedPageBreak/>
        <w:t>Appendix 4: Glossary</w:t>
      </w:r>
      <w:bookmarkEnd w:id="130"/>
      <w:bookmarkEnd w:id="131"/>
      <w:bookmarkEnd w:id="132"/>
      <w:bookmarkEnd w:id="133"/>
    </w:p>
    <w:p w:rsidR="005F6079" w:rsidRPr="00225805" w:rsidRDefault="00BE0677" w:rsidP="00225805">
      <w:pPr>
        <w:pStyle w:val="BodyText"/>
      </w:pPr>
      <w:r>
        <w:rPr>
          <w:noProof/>
        </w:rPr>
        <w:t>The following provides a</w:t>
      </w:r>
      <w:r>
        <w:rPr>
          <w:noProof/>
        </w:rPr>
        <w:t xml:space="preserve"> definition of words or phrases that are found within the text.  Some of these have a special meaning in relation to the importation or treatment of goods entering Australia and may be important to understand in meeting the conditions for import.</w:t>
      </w:r>
    </w:p>
    <w:tbl>
      <w:tblPr>
        <w:tblStyle w:val="TableGrid"/>
        <w:tblW w:w="0" w:type="auto"/>
        <w:tblLook w:val="04A0" w:firstRow="1" w:lastRow="0" w:firstColumn="1" w:lastColumn="0" w:noHBand="0" w:noVBand="1"/>
      </w:tblPr>
      <w:tblGrid>
        <w:gridCol w:w="5069"/>
        <w:gridCol w:w="5069"/>
      </w:tblGrid>
      <w:tr w:rsidR="008458C4" w:rsidTr="005F6079">
        <w:tc>
          <w:tcPr>
            <w:tcW w:w="5069" w:type="dxa"/>
          </w:tcPr>
          <w:p w:rsidR="008458C4" w:rsidRDefault="00BE0677">
            <w:pPr>
              <w:pStyle w:val="TableContent"/>
            </w:pPr>
            <w:r>
              <w:t xml:space="preserve">Approved </w:t>
            </w:r>
            <w:r>
              <w:t xml:space="preserve">Arrangement Site (AA Site) </w:t>
            </w:r>
          </w:p>
        </w:tc>
        <w:tc>
          <w:tcPr>
            <w:tcW w:w="5069" w:type="dxa"/>
          </w:tcPr>
          <w:p w:rsidR="005F6079" w:rsidRPr="00E52C68" w:rsidRDefault="00BE0677" w:rsidP="00E52C68">
            <w:pPr>
              <w:pStyle w:val="TableContent"/>
            </w:pPr>
            <w:r>
              <w:t xml:space="preserve">An arrangement approved under Section 406 of the Biosecurity Act 2015 (Cwlth) which permits a </w:t>
            </w:r>
            <w:r w:rsidRPr="00E52C68">
              <w:t>biosecurity</w:t>
            </w:r>
            <w:r>
              <w:t xml:space="preserve"> industry participant to carry out specified activities to manage biosecurity risks associated with particular goods, premi</w:t>
            </w:r>
            <w:r>
              <w:t>ses or other things.</w:t>
            </w:r>
          </w:p>
        </w:tc>
      </w:tr>
      <w:tr w:rsidR="008458C4" w:rsidTr="005F6079">
        <w:tc>
          <w:tcPr>
            <w:tcW w:w="5069" w:type="dxa"/>
          </w:tcPr>
          <w:p w:rsidR="008458C4" w:rsidRDefault="00BE0677">
            <w:pPr>
              <w:pStyle w:val="TableContent"/>
            </w:pPr>
            <w:r>
              <w:t>hermetically</w:t>
            </w:r>
          </w:p>
        </w:tc>
        <w:tc>
          <w:tcPr>
            <w:tcW w:w="5069" w:type="dxa"/>
          </w:tcPr>
          <w:p w:rsidR="008458C4" w:rsidRDefault="00BE0677">
            <w:pPr>
              <w:pStyle w:val="TableContent"/>
            </w:pPr>
            <w:r>
              <w:t>Hermetically-sealed container means a container that is airtight when sealed.</w:t>
            </w:r>
          </w:p>
        </w:tc>
      </w:tr>
    </w:tbl>
    <w:p w:rsidR="00B66FF9" w:rsidRDefault="00BE0677" w:rsidP="00B66FF9">
      <w:pPr>
        <w:pStyle w:val="L1Unnumbered"/>
      </w:pPr>
      <w:bookmarkStart w:id="134" w:name="_Toc256000051"/>
      <w:bookmarkStart w:id="135" w:name="_Toc256000036"/>
      <w:bookmarkStart w:id="136" w:name="_Toc256000021"/>
      <w:bookmarkStart w:id="137" w:name="_Toc256000009"/>
      <w:r>
        <w:rPr>
          <w:noProof/>
        </w:rPr>
        <w:lastRenderedPageBreak/>
        <w:t>Appendix 5: Question and Answers</w:t>
      </w:r>
      <w:bookmarkEnd w:id="134"/>
      <w:bookmarkEnd w:id="135"/>
      <w:bookmarkEnd w:id="136"/>
      <w:bookmarkEnd w:id="137"/>
    </w:p>
    <w:p w:rsidR="00026811" w:rsidRDefault="00BE0677" w:rsidP="00026811">
      <w:pPr>
        <w:pStyle w:val="Body"/>
        <w:rPr>
          <w:lang w:val="en-AU"/>
        </w:rPr>
      </w:pPr>
      <w:r>
        <w:rPr>
          <w:noProof/>
          <w:lang w:val="en-AU"/>
        </w:rPr>
        <w:t>The following table lists the answers you provided about the import(s).</w:t>
      </w:r>
    </w:p>
    <w:tbl>
      <w:tblPr>
        <w:tblStyle w:val="TableGrid"/>
        <w:tblW w:w="0" w:type="auto"/>
        <w:tblLook w:val="04A0" w:firstRow="1" w:lastRow="0" w:firstColumn="1" w:lastColumn="0" w:noHBand="0" w:noVBand="1"/>
      </w:tblPr>
      <w:tblGrid>
        <w:gridCol w:w="5069"/>
        <w:gridCol w:w="5069"/>
      </w:tblGrid>
      <w:tr w:rsidR="008458C4" w:rsidTr="00EF0130">
        <w:trPr>
          <w:cantSplit/>
          <w:tblHeader/>
        </w:trPr>
        <w:tc>
          <w:tcPr>
            <w:tcW w:w="5069" w:type="dxa"/>
          </w:tcPr>
          <w:p w:rsidR="00026811" w:rsidRPr="001C2426" w:rsidRDefault="00BE0677" w:rsidP="00DA2CBE">
            <w:pPr>
              <w:pStyle w:val="TableHeading"/>
            </w:pPr>
            <w:r>
              <w:rPr>
                <w:noProof/>
              </w:rPr>
              <w:t>Import Question</w:t>
            </w:r>
          </w:p>
        </w:tc>
        <w:tc>
          <w:tcPr>
            <w:tcW w:w="5069" w:type="dxa"/>
          </w:tcPr>
          <w:p w:rsidR="00026811" w:rsidRPr="001C2426" w:rsidRDefault="00BE0677" w:rsidP="00DA2CBE">
            <w:pPr>
              <w:pStyle w:val="TableHeading"/>
            </w:pPr>
            <w:r>
              <w:rPr>
                <w:noProof/>
              </w:rPr>
              <w:t>Your Answer</w:t>
            </w:r>
          </w:p>
        </w:tc>
      </w:tr>
      <w:tr w:rsidR="008458C4" w:rsidTr="00EF0130">
        <w:tc>
          <w:tcPr>
            <w:tcW w:w="5069" w:type="dxa"/>
          </w:tcPr>
          <w:p w:rsidR="00026811" w:rsidRDefault="00BE0677">
            <w:pPr>
              <w:pStyle w:val="TableContent"/>
            </w:pPr>
            <w:r>
              <w:t>Which of</w:t>
            </w:r>
            <w:r>
              <w:t xml:space="preserve"> the following best describes your goods?</w:t>
            </w:r>
          </w:p>
          <w:p w:rsidR="00026811" w:rsidRDefault="00BE0677">
            <w:pPr>
              <w:pStyle w:val="TableContent"/>
            </w:pPr>
            <w:r>
              <w:t>Retorting refers to the process of cooking food in an unopened, hermetically sealed container for a duration, and to a temperature, sufficient to make the contents commercially sterile. Vacuum-packed products are N</w:t>
            </w:r>
            <w:r>
              <w:t>OT retorted.</w:t>
            </w:r>
          </w:p>
          <w:p w:rsidR="008458C4" w:rsidRDefault="00BE0677">
            <w:pPr>
              <w:pStyle w:val="TableContent"/>
            </w:pPr>
            <w:r>
              <w:t xml:space="preserve">For more information on retorted products and acceptable packaging, please refer to the following: </w:t>
            </w:r>
            <w:hyperlink r:id="rId34" w:history="1">
              <w:bookmarkStart w:id="138" w:name="58c232df-0cf1-4978-9360-a913c183cc5f"/>
              <w:r>
                <w:rPr>
                  <w:color w:val="0000FF"/>
                  <w:u w:val="single"/>
                </w:rPr>
                <w:t xml:space="preserve">Product reference: </w:t>
              </w:r>
              <w:r>
                <w:rPr>
                  <w:color w:val="0000FF"/>
                  <w:u w:val="single"/>
                </w:rPr>
                <w:t>Retorted goods</w:t>
              </w:r>
            </w:hyperlink>
            <w:bookmarkEnd w:id="138"/>
            <w:r>
              <w:t xml:space="preserve">. </w:t>
            </w:r>
          </w:p>
        </w:tc>
        <w:tc>
          <w:tcPr>
            <w:tcW w:w="5069" w:type="dxa"/>
          </w:tcPr>
          <w:p w:rsidR="00026811" w:rsidRDefault="00BE0677">
            <w:pPr>
              <w:pStyle w:val="TableContent"/>
            </w:pPr>
            <w:r>
              <w:t>Goods for non-personal use containing 5% or more animal product</w:t>
            </w:r>
          </w:p>
        </w:tc>
      </w:tr>
      <w:tr w:rsidR="008458C4" w:rsidTr="00EF0130">
        <w:tc>
          <w:tcPr>
            <w:tcW w:w="5069" w:type="dxa"/>
          </w:tcPr>
          <w:p w:rsidR="008458C4" w:rsidRDefault="00BE0677">
            <w:pPr>
              <w:pStyle w:val="TableContent"/>
            </w:pPr>
            <w:r>
              <w:t>Which of the following best describes the goods?</w:t>
            </w:r>
          </w:p>
        </w:tc>
        <w:tc>
          <w:tcPr>
            <w:tcW w:w="5069" w:type="dxa"/>
          </w:tcPr>
          <w:p w:rsidR="008458C4" w:rsidRDefault="00BE0677">
            <w:pPr>
              <w:pStyle w:val="TableContent"/>
            </w:pPr>
            <w:r>
              <w:t>Retorted aquatics (excluding prawns) and snails</w:t>
            </w:r>
          </w:p>
        </w:tc>
      </w:tr>
    </w:tbl>
    <w:p w:rsidR="002C45E6" w:rsidRDefault="00BE0677" w:rsidP="00B25646">
      <w:pPr>
        <w:pStyle w:val="L1Unnumbered"/>
      </w:pPr>
      <w:bookmarkStart w:id="139" w:name="_Toc256000052"/>
      <w:bookmarkStart w:id="140" w:name="_Toc256000037"/>
      <w:bookmarkStart w:id="141" w:name="_Toc256000022"/>
      <w:bookmarkStart w:id="142" w:name="_Toc256000010"/>
      <w:r>
        <w:rPr>
          <w:noProof/>
        </w:rPr>
        <w:lastRenderedPageBreak/>
        <w:t xml:space="preserve">Appendix 6: </w:t>
      </w:r>
      <w:r>
        <w:rPr>
          <w:noProof/>
        </w:rPr>
        <w:t>Document Options</w:t>
      </w:r>
      <w:bookmarkEnd w:id="139"/>
      <w:bookmarkEnd w:id="140"/>
      <w:bookmarkEnd w:id="141"/>
      <w:bookmarkEnd w:id="142"/>
    </w:p>
    <w:tbl>
      <w:tblPr>
        <w:tblStyle w:val="TableGrid"/>
        <w:tblW w:w="10314" w:type="dxa"/>
        <w:tblLook w:val="04A0" w:firstRow="1" w:lastRow="0" w:firstColumn="1" w:lastColumn="0" w:noHBand="0" w:noVBand="1"/>
      </w:tblPr>
      <w:tblGrid>
        <w:gridCol w:w="10314"/>
      </w:tblGrid>
      <w:tr w:rsidR="008458C4" w:rsidTr="00953516">
        <w:trPr>
          <w:trHeight w:val="4705"/>
        </w:trPr>
        <w:tc>
          <w:tcPr>
            <w:tcW w:w="10314" w:type="dxa"/>
          </w:tcPr>
          <w:p w:rsidR="002E5A68" w:rsidRPr="002E5A68" w:rsidRDefault="00BE0677" w:rsidP="00786C60">
            <w:pPr>
              <w:pStyle w:val="TableHeading"/>
              <w:jc w:val="left"/>
            </w:pPr>
            <w:r w:rsidRPr="002E5A68">
              <w:t>Context &amp; Inclusions</w:t>
            </w:r>
          </w:p>
          <w:p w:rsidR="002E5A68" w:rsidRDefault="00BE0677" w:rsidP="003A2E65">
            <w:pPr>
              <w:pStyle w:val="TableContent"/>
            </w:pPr>
            <w:r>
              <w:t xml:space="preserve">User Context: </w:t>
            </w:r>
            <w:r>
              <w:rPr>
                <w:noProof/>
              </w:rPr>
              <w:t>External</w:t>
            </w:r>
          </w:p>
          <w:p w:rsidR="002E5A68" w:rsidRDefault="00BE0677" w:rsidP="003A2E65">
            <w:pPr>
              <w:pStyle w:val="TableContent"/>
            </w:pPr>
          </w:p>
          <w:tbl>
            <w:tblPr>
              <w:tblStyle w:val="TableGrid"/>
              <w:tblW w:w="0" w:type="auto"/>
              <w:tblBorders>
                <w:top w:val="nil"/>
                <w:left w:val="nil"/>
                <w:bottom w:val="nil"/>
                <w:right w:val="nil"/>
                <w:insideH w:val="nil"/>
                <w:insideV w:val="nil"/>
              </w:tblBorders>
              <w:tblLook w:val="04A0" w:firstRow="1" w:lastRow="0" w:firstColumn="1" w:lastColumn="0" w:noHBand="0" w:noVBand="1"/>
            </w:tblPr>
            <w:tblGrid>
              <w:gridCol w:w="846"/>
              <w:gridCol w:w="4195"/>
              <w:gridCol w:w="766"/>
              <w:gridCol w:w="4276"/>
            </w:tblGrid>
            <w:tr w:rsidR="008458C4" w:rsidTr="008E6156">
              <w:tc>
                <w:tcPr>
                  <w:tcW w:w="846" w:type="dxa"/>
                </w:tcPr>
                <w:p w:rsidR="002D7014" w:rsidRPr="00DD1BF4" w:rsidRDefault="00BE0677" w:rsidP="00561AE3">
                  <w:pPr>
                    <w:pStyle w:val="TableContent"/>
                    <w:jc w:val="right"/>
                    <w:rPr>
                      <w:rFonts w:ascii="Wingdings 2" w:hAnsi="Wingdings 2"/>
                    </w:rPr>
                  </w:pPr>
                  <w:r>
                    <w:rPr>
                      <w:rFonts w:ascii="Wingdings 2" w:hAnsi="Wingdings 2"/>
                      <w:noProof/>
                    </w:rPr>
                    <w:t></w:t>
                  </w:r>
                </w:p>
              </w:tc>
              <w:tc>
                <w:tcPr>
                  <w:tcW w:w="4195" w:type="dxa"/>
                </w:tcPr>
                <w:p w:rsidR="002D7014" w:rsidRDefault="00BE0677" w:rsidP="00E828E8">
                  <w:pPr>
                    <w:pStyle w:val="TableContent"/>
                  </w:pPr>
                  <w:r>
                    <w:t>Appendix - Annexes</w:t>
                  </w:r>
                </w:p>
              </w:tc>
              <w:tc>
                <w:tcPr>
                  <w:tcW w:w="766" w:type="dxa"/>
                </w:tcPr>
                <w:p w:rsidR="002D7014" w:rsidRPr="00DD1BF4" w:rsidRDefault="00BE0677" w:rsidP="00F32FB0">
                  <w:pPr>
                    <w:pStyle w:val="TableContent"/>
                    <w:jc w:val="right"/>
                    <w:rPr>
                      <w:rFonts w:ascii="Wingdings 2" w:hAnsi="Wingdings 2"/>
                    </w:rPr>
                  </w:pPr>
                  <w:r>
                    <w:rPr>
                      <w:rFonts w:ascii="Wingdings 2" w:hAnsi="Wingdings 2"/>
                      <w:noProof/>
                    </w:rPr>
                    <w:t></w:t>
                  </w:r>
                </w:p>
              </w:tc>
              <w:tc>
                <w:tcPr>
                  <w:tcW w:w="4276" w:type="dxa"/>
                </w:tcPr>
                <w:p w:rsidR="002D7014" w:rsidRDefault="00BE0677" w:rsidP="00E828E8">
                  <w:pPr>
                    <w:pStyle w:val="TableContent"/>
                  </w:pPr>
                  <w:r>
                    <w:t>Appendix – Scientific Names</w:t>
                  </w:r>
                </w:p>
              </w:tc>
            </w:tr>
            <w:tr w:rsidR="008458C4" w:rsidTr="008E6156">
              <w:tc>
                <w:tcPr>
                  <w:tcW w:w="846" w:type="dxa"/>
                </w:tcPr>
                <w:p w:rsidR="002D7014" w:rsidRPr="00DD1BF4" w:rsidRDefault="00BE0677" w:rsidP="00F32FB0">
                  <w:pPr>
                    <w:pStyle w:val="TableContent"/>
                    <w:jc w:val="right"/>
                    <w:rPr>
                      <w:rFonts w:ascii="Wingdings 2" w:hAnsi="Wingdings 2"/>
                    </w:rPr>
                  </w:pPr>
                  <w:r>
                    <w:rPr>
                      <w:rFonts w:ascii="Wingdings 2" w:hAnsi="Wingdings 2"/>
                      <w:noProof/>
                    </w:rPr>
                    <w:t></w:t>
                  </w:r>
                </w:p>
              </w:tc>
              <w:tc>
                <w:tcPr>
                  <w:tcW w:w="4195" w:type="dxa"/>
                </w:tcPr>
                <w:p w:rsidR="002D7014" w:rsidRDefault="00BE0677" w:rsidP="00E828E8">
                  <w:pPr>
                    <w:pStyle w:val="TableContent"/>
                  </w:pPr>
                  <w:r>
                    <w:t>Appendix – Documentation Requirements</w:t>
                  </w:r>
                </w:p>
              </w:tc>
              <w:tc>
                <w:tcPr>
                  <w:tcW w:w="766" w:type="dxa"/>
                </w:tcPr>
                <w:p w:rsidR="002D7014" w:rsidRPr="00DD1BF4" w:rsidRDefault="00BE0677" w:rsidP="00F32FB0">
                  <w:pPr>
                    <w:pStyle w:val="TableContent"/>
                    <w:jc w:val="right"/>
                    <w:rPr>
                      <w:rFonts w:ascii="Wingdings 2" w:hAnsi="Wingdings 2"/>
                    </w:rPr>
                  </w:pPr>
                  <w:r>
                    <w:rPr>
                      <w:rFonts w:ascii="Wingdings 2" w:hAnsi="Wingdings 2"/>
                      <w:noProof/>
                    </w:rPr>
                    <w:t></w:t>
                  </w:r>
                </w:p>
              </w:tc>
              <w:tc>
                <w:tcPr>
                  <w:tcW w:w="4276" w:type="dxa"/>
                </w:tcPr>
                <w:p w:rsidR="002D7014" w:rsidRDefault="00BE0677" w:rsidP="00E828E8">
                  <w:pPr>
                    <w:pStyle w:val="TableContent"/>
                  </w:pPr>
                  <w:r>
                    <w:t>Element Identifiers</w:t>
                  </w:r>
                </w:p>
              </w:tc>
            </w:tr>
            <w:tr w:rsidR="008458C4" w:rsidTr="008E6156">
              <w:tc>
                <w:tcPr>
                  <w:tcW w:w="846" w:type="dxa"/>
                </w:tcPr>
                <w:p w:rsidR="002D7014" w:rsidRPr="00DD1BF4" w:rsidRDefault="00BE0677" w:rsidP="00F32FB0">
                  <w:pPr>
                    <w:pStyle w:val="TableContent"/>
                    <w:jc w:val="right"/>
                    <w:rPr>
                      <w:rFonts w:ascii="Wingdings 2" w:hAnsi="Wingdings 2"/>
                    </w:rPr>
                  </w:pPr>
                  <w:r>
                    <w:rPr>
                      <w:rFonts w:ascii="Wingdings 2" w:hAnsi="Wingdings 2"/>
                      <w:noProof/>
                    </w:rPr>
                    <w:t></w:t>
                  </w:r>
                </w:p>
              </w:tc>
              <w:tc>
                <w:tcPr>
                  <w:tcW w:w="4195" w:type="dxa"/>
                </w:tcPr>
                <w:p w:rsidR="002D7014" w:rsidRDefault="00BE0677" w:rsidP="00E828E8">
                  <w:pPr>
                    <w:pStyle w:val="TableContent"/>
                  </w:pPr>
                  <w:r>
                    <w:t>Appendix - Glossary</w:t>
                  </w:r>
                </w:p>
              </w:tc>
              <w:tc>
                <w:tcPr>
                  <w:tcW w:w="766" w:type="dxa"/>
                </w:tcPr>
                <w:p w:rsidR="002D7014" w:rsidRPr="00DD1BF4" w:rsidRDefault="00BE0677" w:rsidP="00F32FB0">
                  <w:pPr>
                    <w:pStyle w:val="TableContent"/>
                    <w:jc w:val="right"/>
                    <w:rPr>
                      <w:rFonts w:ascii="Wingdings 2" w:hAnsi="Wingdings 2"/>
                    </w:rPr>
                  </w:pPr>
                  <w:r>
                    <w:rPr>
                      <w:rFonts w:ascii="Wingdings 2" w:hAnsi="Wingdings 2"/>
                      <w:noProof/>
                    </w:rPr>
                    <w:t></w:t>
                  </w:r>
                </w:p>
              </w:tc>
              <w:tc>
                <w:tcPr>
                  <w:tcW w:w="4276" w:type="dxa"/>
                </w:tcPr>
                <w:p w:rsidR="002D7014" w:rsidRDefault="00BE0677" w:rsidP="00E828E8">
                  <w:pPr>
                    <w:pStyle w:val="TableContent"/>
                  </w:pPr>
                  <w:r>
                    <w:t>What’s Changed</w:t>
                  </w:r>
                </w:p>
              </w:tc>
            </w:tr>
            <w:tr w:rsidR="008458C4" w:rsidTr="008E6156">
              <w:tc>
                <w:tcPr>
                  <w:tcW w:w="846" w:type="dxa"/>
                </w:tcPr>
                <w:p w:rsidR="002D7014" w:rsidRPr="00DD1BF4" w:rsidRDefault="00BE0677" w:rsidP="00F32FB0">
                  <w:pPr>
                    <w:pStyle w:val="TableContent"/>
                    <w:jc w:val="right"/>
                    <w:rPr>
                      <w:rFonts w:ascii="Wingdings 2" w:hAnsi="Wingdings 2"/>
                    </w:rPr>
                  </w:pPr>
                  <w:r>
                    <w:rPr>
                      <w:rFonts w:ascii="Wingdings 2" w:hAnsi="Wingdings 2"/>
                      <w:noProof/>
                    </w:rPr>
                    <w:t></w:t>
                  </w:r>
                </w:p>
              </w:tc>
              <w:tc>
                <w:tcPr>
                  <w:tcW w:w="4195" w:type="dxa"/>
                </w:tcPr>
                <w:p w:rsidR="002D7014" w:rsidRDefault="00BE0677" w:rsidP="00E828E8">
                  <w:pPr>
                    <w:pStyle w:val="TableContent"/>
                  </w:pPr>
                  <w:r>
                    <w:t>Appendix – Questions and Answers</w:t>
                  </w:r>
                </w:p>
              </w:tc>
              <w:tc>
                <w:tcPr>
                  <w:tcW w:w="766" w:type="dxa"/>
                </w:tcPr>
                <w:p w:rsidR="002D7014" w:rsidRPr="00DD1BF4" w:rsidRDefault="00BE0677" w:rsidP="00F32FB0">
                  <w:pPr>
                    <w:pStyle w:val="TableContent"/>
                    <w:jc w:val="right"/>
                    <w:rPr>
                      <w:rFonts w:ascii="Wingdings 2" w:hAnsi="Wingdings 2"/>
                    </w:rPr>
                  </w:pPr>
                  <w:r>
                    <w:rPr>
                      <w:rFonts w:ascii="Wingdings 2" w:hAnsi="Wingdings 2"/>
                      <w:noProof/>
                    </w:rPr>
                    <w:t></w:t>
                  </w:r>
                </w:p>
              </w:tc>
              <w:tc>
                <w:tcPr>
                  <w:tcW w:w="4276" w:type="dxa"/>
                </w:tcPr>
                <w:p w:rsidR="002D7014" w:rsidRDefault="00BE0677" w:rsidP="00E828E8">
                  <w:pPr>
                    <w:pStyle w:val="TableContent"/>
                  </w:pPr>
                  <w:r>
                    <w:t>Onshore Management</w:t>
                  </w:r>
                </w:p>
              </w:tc>
            </w:tr>
            <w:tr w:rsidR="008458C4" w:rsidTr="008E6156">
              <w:tc>
                <w:tcPr>
                  <w:tcW w:w="846" w:type="dxa"/>
                </w:tcPr>
                <w:p w:rsidR="008E6156" w:rsidRPr="00DD1BF4" w:rsidRDefault="00BE0677" w:rsidP="00F32FB0">
                  <w:pPr>
                    <w:pStyle w:val="TableContent"/>
                    <w:jc w:val="right"/>
                    <w:rPr>
                      <w:rFonts w:ascii="Wingdings 2" w:hAnsi="Wingdings 2"/>
                    </w:rPr>
                  </w:pPr>
                  <w:r>
                    <w:rPr>
                      <w:rFonts w:ascii="Wingdings 2" w:hAnsi="Wingdings 2"/>
                      <w:noProof/>
                    </w:rPr>
                    <w:t></w:t>
                  </w:r>
                </w:p>
              </w:tc>
              <w:tc>
                <w:tcPr>
                  <w:tcW w:w="4195" w:type="dxa"/>
                </w:tcPr>
                <w:p w:rsidR="008E6156" w:rsidRDefault="00BE0677" w:rsidP="00E828E8">
                  <w:pPr>
                    <w:pStyle w:val="TableContent"/>
                  </w:pPr>
                  <w:r>
                    <w:t>Appendix – Rationale</w:t>
                  </w:r>
                </w:p>
              </w:tc>
              <w:tc>
                <w:tcPr>
                  <w:tcW w:w="766" w:type="dxa"/>
                </w:tcPr>
                <w:p w:rsidR="008E6156" w:rsidRPr="00DD1BF4" w:rsidRDefault="00BE0677" w:rsidP="00F32FB0">
                  <w:pPr>
                    <w:pStyle w:val="TableContent"/>
                    <w:jc w:val="right"/>
                    <w:rPr>
                      <w:rFonts w:ascii="Wingdings 2" w:hAnsi="Wingdings 2"/>
                    </w:rPr>
                  </w:pPr>
                  <w:r>
                    <w:rPr>
                      <w:rFonts w:ascii="Wingdings 2" w:hAnsi="Wingdings 2"/>
                      <w:noProof/>
                    </w:rPr>
                    <w:t></w:t>
                  </w:r>
                </w:p>
              </w:tc>
              <w:tc>
                <w:tcPr>
                  <w:tcW w:w="4276" w:type="dxa"/>
                </w:tcPr>
                <w:p w:rsidR="008E6156" w:rsidRDefault="00BE0677" w:rsidP="00E828E8">
                  <w:pPr>
                    <w:pStyle w:val="TableContent"/>
                  </w:pPr>
                  <w:r>
                    <w:t xml:space="preserve">Main Processing </w:t>
                  </w:r>
                  <w:r>
                    <w:t>Path Only</w:t>
                  </w:r>
                </w:p>
              </w:tc>
            </w:tr>
            <w:tr w:rsidR="008458C4" w:rsidTr="008E6156">
              <w:tc>
                <w:tcPr>
                  <w:tcW w:w="846" w:type="dxa"/>
                </w:tcPr>
                <w:p w:rsidR="008E6156" w:rsidRPr="00DD1BF4" w:rsidRDefault="00BE0677" w:rsidP="006E1A84">
                  <w:pPr>
                    <w:pStyle w:val="TableContent"/>
                    <w:jc w:val="right"/>
                    <w:rPr>
                      <w:rFonts w:ascii="Wingdings 2" w:hAnsi="Wingdings 2"/>
                    </w:rPr>
                  </w:pPr>
                  <w:r>
                    <w:rPr>
                      <w:rFonts w:ascii="Wingdings 2" w:hAnsi="Wingdings 2"/>
                      <w:noProof/>
                    </w:rPr>
                    <w:t></w:t>
                  </w:r>
                </w:p>
              </w:tc>
              <w:tc>
                <w:tcPr>
                  <w:tcW w:w="4195" w:type="dxa"/>
                </w:tcPr>
                <w:p w:rsidR="008E6156" w:rsidRDefault="00BE0677" w:rsidP="00E828E8">
                  <w:pPr>
                    <w:pStyle w:val="TableContent"/>
                  </w:pPr>
                  <w:r>
                    <w:t>Appendix – References (Files and URLs)</w:t>
                  </w:r>
                </w:p>
              </w:tc>
              <w:tc>
                <w:tcPr>
                  <w:tcW w:w="766" w:type="dxa"/>
                </w:tcPr>
                <w:p w:rsidR="008E6156" w:rsidRPr="00DD1BF4" w:rsidRDefault="00BE0677" w:rsidP="00F32FB0">
                  <w:pPr>
                    <w:pStyle w:val="TableContent"/>
                    <w:jc w:val="right"/>
                    <w:rPr>
                      <w:rFonts w:ascii="Wingdings 2" w:hAnsi="Wingdings 2"/>
                    </w:rPr>
                  </w:pPr>
                  <w:r>
                    <w:rPr>
                      <w:rFonts w:ascii="Wingdings 2" w:hAnsi="Wingdings 2"/>
                      <w:noProof/>
                    </w:rPr>
                    <w:t></w:t>
                  </w:r>
                </w:p>
              </w:tc>
              <w:tc>
                <w:tcPr>
                  <w:tcW w:w="4276" w:type="dxa"/>
                </w:tcPr>
                <w:p w:rsidR="008E6156" w:rsidRDefault="00BE0677" w:rsidP="00E828E8">
                  <w:pPr>
                    <w:pStyle w:val="TableContent"/>
                  </w:pPr>
                  <w:r>
                    <w:t>Procedures</w:t>
                  </w:r>
                </w:p>
              </w:tc>
            </w:tr>
            <w:tr w:rsidR="008458C4" w:rsidTr="008E6156">
              <w:tc>
                <w:tcPr>
                  <w:tcW w:w="846" w:type="dxa"/>
                </w:tcPr>
                <w:p w:rsidR="008E6156" w:rsidRPr="00DD1BF4" w:rsidRDefault="00BE0677" w:rsidP="006E1A84">
                  <w:pPr>
                    <w:pStyle w:val="TableContent"/>
                    <w:jc w:val="right"/>
                    <w:rPr>
                      <w:rFonts w:ascii="Wingdings 2" w:hAnsi="Wingdings 2"/>
                    </w:rPr>
                  </w:pPr>
                </w:p>
              </w:tc>
              <w:tc>
                <w:tcPr>
                  <w:tcW w:w="4195" w:type="dxa"/>
                </w:tcPr>
                <w:p w:rsidR="008E6156" w:rsidRDefault="00BE0677" w:rsidP="00E828E8">
                  <w:pPr>
                    <w:pStyle w:val="TableContent"/>
                  </w:pPr>
                </w:p>
              </w:tc>
              <w:tc>
                <w:tcPr>
                  <w:tcW w:w="766" w:type="dxa"/>
                </w:tcPr>
                <w:p w:rsidR="008E6156" w:rsidRPr="00DD1BF4" w:rsidRDefault="00BE0677" w:rsidP="006E1A84">
                  <w:pPr>
                    <w:pStyle w:val="TableContent"/>
                    <w:jc w:val="right"/>
                    <w:rPr>
                      <w:rFonts w:ascii="Wingdings 2" w:hAnsi="Wingdings 2"/>
                    </w:rPr>
                  </w:pPr>
                </w:p>
              </w:tc>
              <w:tc>
                <w:tcPr>
                  <w:tcW w:w="4276" w:type="dxa"/>
                </w:tcPr>
                <w:p w:rsidR="008E6156" w:rsidRDefault="00BE0677" w:rsidP="00E828E8">
                  <w:pPr>
                    <w:pStyle w:val="TableContent"/>
                  </w:pPr>
                </w:p>
              </w:tc>
            </w:tr>
          </w:tbl>
          <w:p w:rsidR="00576A41" w:rsidRDefault="00BE0677" w:rsidP="003A2E65">
            <w:pPr>
              <w:pStyle w:val="TableContent"/>
            </w:pPr>
          </w:p>
        </w:tc>
      </w:tr>
      <w:tr w:rsidR="008458C4" w:rsidTr="00953516">
        <w:trPr>
          <w:trHeight w:val="1549"/>
        </w:trPr>
        <w:tc>
          <w:tcPr>
            <w:tcW w:w="10314" w:type="dxa"/>
          </w:tcPr>
          <w:p w:rsidR="002E5A68" w:rsidRDefault="00BE0677" w:rsidP="00786C60">
            <w:pPr>
              <w:pStyle w:val="TableHeading"/>
              <w:jc w:val="left"/>
            </w:pPr>
            <w:r w:rsidRPr="002E5A68">
              <w:t>Authoring Aids &amp; Outputs</w:t>
            </w:r>
          </w:p>
          <w:p w:rsidR="002E5A68" w:rsidRPr="002E5A68" w:rsidRDefault="00BE0677" w:rsidP="002E5A68">
            <w:pPr>
              <w:pStyle w:val="TableContent"/>
            </w:pPr>
            <w:r>
              <w:t xml:space="preserve">Output Format: </w:t>
            </w:r>
            <w:r>
              <w:rPr>
                <w:noProof/>
              </w:rPr>
              <w:t>WORD</w:t>
            </w:r>
          </w:p>
        </w:tc>
      </w:tr>
    </w:tbl>
    <w:p w:rsidR="00BB7213" w:rsidRDefault="00BE0677"/>
    <w:p w:rsidR="00953516" w:rsidRDefault="00BE0677"/>
    <w:p w:rsidR="00953516" w:rsidRDefault="00BE0677"/>
    <w:p w:rsidR="00953516" w:rsidRDefault="00BE0677"/>
    <w:p w:rsidR="00953516" w:rsidRDefault="00BE0677"/>
    <w:p w:rsidR="00953516" w:rsidRDefault="00BE0677"/>
    <w:p w:rsidR="00953516" w:rsidRDefault="00BE0677" w:rsidP="00953516">
      <w:pPr>
        <w:pStyle w:val="BodyText"/>
        <w:jc w:val="center"/>
        <w:rPr>
          <w:lang w:eastAsia="en-AU"/>
        </w:rPr>
      </w:pPr>
      <w:r>
        <w:rPr>
          <w:lang w:eastAsia="en-AU"/>
        </w:rPr>
        <w:t xml:space="preserve">This document is governed by the Terms and Conditions of </w:t>
      </w:r>
      <w:r>
        <w:rPr>
          <w:lang w:eastAsia="en-AU"/>
        </w:rPr>
        <w:t>the Department of Agriculture</w:t>
      </w:r>
      <w:r>
        <w:rPr>
          <w:lang w:eastAsia="en-AU"/>
        </w:rPr>
        <w:t>.</w:t>
      </w:r>
    </w:p>
    <w:p w:rsidR="00953516" w:rsidRDefault="00BE0677" w:rsidP="00953516">
      <w:pPr>
        <w:pStyle w:val="BodyText"/>
        <w:jc w:val="center"/>
        <w:rPr>
          <w:lang w:eastAsia="en-AU"/>
        </w:rPr>
      </w:pPr>
      <w:r>
        <w:rPr>
          <w:lang w:eastAsia="en-AU"/>
        </w:rPr>
        <w:t xml:space="preserve">See </w:t>
      </w:r>
      <w:r>
        <w:rPr>
          <w:lang w:eastAsia="en-AU"/>
        </w:rPr>
        <w:t>https://</w:t>
      </w:r>
      <w:r>
        <w:rPr>
          <w:lang w:eastAsia="en-AU"/>
        </w:rPr>
        <w:t>bicon</w:t>
      </w:r>
      <w:r>
        <w:rPr>
          <w:lang w:eastAsia="en-AU"/>
        </w:rPr>
        <w:t>.agriculture</w:t>
      </w:r>
      <w:r>
        <w:rPr>
          <w:lang w:eastAsia="en-AU"/>
        </w:rPr>
        <w:t>.gov.au</w:t>
      </w:r>
      <w:r>
        <w:rPr>
          <w:lang w:eastAsia="en-AU"/>
        </w:rPr>
        <w:t>/BiconWeb4.0</w:t>
      </w:r>
      <w:r>
        <w:rPr>
          <w:lang w:eastAsia="en-AU"/>
        </w:rPr>
        <w:t xml:space="preserve"> for further details.</w:t>
      </w:r>
    </w:p>
    <w:p w:rsidR="00953516" w:rsidRDefault="00BE0677" w:rsidP="00953516">
      <w:pPr>
        <w:pStyle w:val="BodyText"/>
        <w:jc w:val="center"/>
        <w:sectPr w:rsidR="00953516" w:rsidSect="00BF6878">
          <w:headerReference w:type="even" r:id="rId35"/>
          <w:headerReference w:type="default" r:id="rId36"/>
          <w:footerReference w:type="even" r:id="rId37"/>
          <w:footerReference w:type="default" r:id="rId38"/>
          <w:headerReference w:type="first" r:id="rId39"/>
          <w:footerReference w:type="first" r:id="rId40"/>
          <w:pgSz w:w="11906" w:h="16838" w:code="9"/>
          <w:pgMar w:top="1134" w:right="992" w:bottom="1418" w:left="992" w:header="709" w:footer="709" w:gutter="0"/>
          <w:cols w:space="708"/>
          <w:titlePg/>
          <w:docGrid w:linePitch="360"/>
        </w:sectPr>
      </w:pPr>
      <w:r>
        <w:rPr>
          <w:lang w:eastAsia="en-AU"/>
        </w:rPr>
        <w:t>© Commonwealth of Australia</w:t>
      </w:r>
    </w:p>
    <w:p w:rsidR="00CB04D4" w:rsidRDefault="00BE0677" w:rsidP="00DB7472">
      <w:pPr>
        <w:pStyle w:val="L1Unnumbered0"/>
      </w:pPr>
      <w:bookmarkStart w:id="143" w:name="_+ATTACHMENTS_"/>
      <w:bookmarkStart w:id="144" w:name="_Toc256000053"/>
      <w:bookmarkStart w:id="145" w:name="_Toc256000038"/>
      <w:bookmarkStart w:id="146" w:name="_Toc256000023"/>
      <w:bookmarkStart w:id="147" w:name="_Toc256000011"/>
      <w:bookmarkEnd w:id="143"/>
      <w:r>
        <w:rPr>
          <w:noProof/>
        </w:rPr>
        <w:lastRenderedPageBreak/>
        <w:t>Product reference: Retorted goods</w:t>
      </w:r>
      <w:bookmarkEnd w:id="144"/>
      <w:bookmarkEnd w:id="145"/>
      <w:bookmarkEnd w:id="146"/>
      <w:bookmarkEnd w:id="147"/>
    </w:p>
    <w:p w:rsidR="002379BA" w:rsidRPr="00CB04D4" w:rsidRDefault="00BE0677">
      <w:pPr>
        <w:pStyle w:val="Normal0"/>
        <w:spacing w:before="120" w:after="0"/>
        <w:jc w:val="both"/>
      </w:pPr>
      <w:hyperlink r:id="rId41" w:history="1">
        <w:bookmarkStart w:id="148" w:name="bec52da4-65d5-4211-b4c5-2e16b785dd27"/>
        <w:r>
          <w:rPr>
            <w:color w:val="0000FF"/>
            <w:u w:val="single"/>
          </w:rPr>
          <w:t>Product reference: Retorted goods</w:t>
        </w:r>
      </w:hyperlink>
      <w:bookmarkEnd w:id="148"/>
    </w:p>
    <w:p w:rsidR="002379BA" w:rsidRDefault="00BE0677">
      <w:pPr>
        <w:pStyle w:val="Normal0"/>
        <w:spacing w:after="280" w:afterAutospacing="1"/>
        <w:rPr>
          <w:noProof/>
        </w:rPr>
      </w:pPr>
    </w:p>
    <w:sectPr w:rsidR="002379BA" w:rsidSect="006450F7">
      <w:headerReference w:type="even" r:id="rId42"/>
      <w:headerReference w:type="default" r:id="rId43"/>
      <w:footerReference w:type="even" r:id="rId44"/>
      <w:footerReference w:type="default" r:id="rId45"/>
      <w:headerReference w:type="first" r:id="rId46"/>
      <w:footerReference w:type="first" r:id="rId47"/>
      <w:pgSz w:w="11906" w:h="16838"/>
      <w:pgMar w:top="1400" w:right="1400" w:bottom="1400" w:left="14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677" w:rsidRDefault="00BE0677">
      <w:pPr>
        <w:spacing w:after="0"/>
      </w:pPr>
      <w:r>
        <w:separator/>
      </w:r>
    </w:p>
  </w:endnote>
  <w:endnote w:type="continuationSeparator" w:id="0">
    <w:p w:rsidR="00BE0677" w:rsidRDefault="00BE06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A45" w:rsidRDefault="00BE06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BA9" w:rsidRPr="00F65BA9" w:rsidRDefault="00BE0677" w:rsidP="00F65BA9">
    <w:pPr>
      <w:pStyle w:val="Footer"/>
      <w:pBdr>
        <w:top w:val="single" w:sz="6" w:space="1" w:color="auto"/>
      </w:pBdr>
      <w:rPr>
        <w:sz w:val="6"/>
        <w:szCs w:val="6"/>
      </w:rPr>
    </w:pPr>
  </w:p>
  <w:p w:rsidR="00F65BA9" w:rsidRPr="00B47FE4" w:rsidRDefault="00BE0677" w:rsidP="00F65BA9">
    <w:pPr>
      <w:pStyle w:val="Footer"/>
      <w:pBdr>
        <w:top w:val="single" w:sz="6" w:space="1" w:color="auto"/>
      </w:pBdr>
      <w:rPr>
        <w:sz w:val="16"/>
        <w:szCs w:val="16"/>
      </w:rPr>
    </w:pPr>
    <w:r>
      <w:rPr>
        <w:noProof/>
        <w:sz w:val="16"/>
        <w:szCs w:val="16"/>
      </w:rPr>
      <w:t>22.9.2021 12:52:50</w:t>
    </w:r>
    <w:r>
      <w:rPr>
        <w:noProof/>
        <w:sz w:val="16"/>
        <w:szCs w:val="16"/>
      </w:rPr>
      <w:t xml:space="preserve"> pm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000" w:type="pct"/>
      <w:tblBorders>
        <w:top w:val="nil"/>
        <w:left w:val="nil"/>
        <w:bottom w:val="nil"/>
        <w:right w:val="nil"/>
        <w:insideH w:val="nil"/>
        <w:insideV w:val="nil"/>
      </w:tblBorders>
      <w:tblLook w:val="04A0" w:firstRow="1" w:lastRow="0" w:firstColumn="1" w:lastColumn="0" w:noHBand="0" w:noVBand="1"/>
    </w:tblPr>
    <w:tblGrid>
      <w:gridCol w:w="2534"/>
      <w:gridCol w:w="2534"/>
      <w:gridCol w:w="2535"/>
      <w:gridCol w:w="2535"/>
    </w:tblGrid>
    <w:tr w:rsidR="008458C4" w:rsidTr="005D740D">
      <w:tc>
        <w:tcPr>
          <w:tcW w:w="1250" w:type="pct"/>
          <w:tcBorders>
            <w:left w:val="single" w:sz="4" w:space="0" w:color="auto"/>
            <w:right w:val="single" w:sz="4" w:space="0" w:color="auto"/>
          </w:tcBorders>
        </w:tcPr>
        <w:p w:rsidR="006E3678" w:rsidRDefault="00BE0677" w:rsidP="005D740D">
          <w:pPr>
            <w:pStyle w:val="Footeraddress"/>
          </w:pPr>
          <w:r w:rsidRPr="00B030B7">
            <w:rPr>
              <w:b/>
            </w:rPr>
            <w:t>T</w:t>
          </w:r>
          <w:r>
            <w:t xml:space="preserve"> +61 2 </w:t>
          </w:r>
          <w:r w:rsidRPr="00C142FA">
            <w:t>6272 3933</w:t>
          </w:r>
        </w:p>
        <w:p w:rsidR="006E3678" w:rsidRDefault="00BE0677" w:rsidP="005D740D">
          <w:pPr>
            <w:pStyle w:val="Footeraddress"/>
          </w:pPr>
          <w:r w:rsidRPr="00B030B7">
            <w:rPr>
              <w:b/>
            </w:rPr>
            <w:t>F</w:t>
          </w:r>
          <w:r>
            <w:t xml:space="preserve"> +61 2 6272 5161</w:t>
          </w:r>
        </w:p>
      </w:tc>
      <w:tc>
        <w:tcPr>
          <w:tcW w:w="1250" w:type="pct"/>
          <w:tcBorders>
            <w:left w:val="single" w:sz="4" w:space="0" w:color="auto"/>
            <w:right w:val="single" w:sz="4" w:space="0" w:color="auto"/>
          </w:tcBorders>
        </w:tcPr>
        <w:p w:rsidR="006E3678" w:rsidRDefault="00BE0677" w:rsidP="005D740D">
          <w:pPr>
            <w:pStyle w:val="Footeraddress"/>
          </w:pPr>
          <w:r>
            <w:t xml:space="preserve">18 </w:t>
          </w:r>
          <w:r>
            <w:t>Marcus Clarke Street</w:t>
          </w:r>
        </w:p>
        <w:p w:rsidR="006E3678" w:rsidRDefault="00BE0677" w:rsidP="005D740D">
          <w:pPr>
            <w:pStyle w:val="Footeraddress"/>
          </w:pPr>
          <w:r>
            <w:t>Canberra City ACT 2601</w:t>
          </w:r>
        </w:p>
      </w:tc>
      <w:tc>
        <w:tcPr>
          <w:tcW w:w="1250" w:type="pct"/>
          <w:tcBorders>
            <w:left w:val="single" w:sz="4" w:space="0" w:color="auto"/>
            <w:right w:val="single" w:sz="4" w:space="0" w:color="auto"/>
          </w:tcBorders>
        </w:tcPr>
        <w:p w:rsidR="006E3678" w:rsidRDefault="00BE0677" w:rsidP="005D740D">
          <w:pPr>
            <w:pStyle w:val="Footeraddress"/>
          </w:pPr>
          <w:r>
            <w:t>GPO Box 858</w:t>
          </w:r>
        </w:p>
        <w:p w:rsidR="006E3678" w:rsidRDefault="00BE0677" w:rsidP="005D740D">
          <w:pPr>
            <w:pStyle w:val="Footeraddress"/>
          </w:pPr>
          <w:r>
            <w:t>Canberra ACT 2601</w:t>
          </w:r>
        </w:p>
      </w:tc>
      <w:tc>
        <w:tcPr>
          <w:tcW w:w="1250" w:type="pct"/>
          <w:tcBorders>
            <w:left w:val="single" w:sz="4" w:space="0" w:color="auto"/>
          </w:tcBorders>
        </w:tcPr>
        <w:p w:rsidR="006E3678" w:rsidRPr="00B030B7" w:rsidRDefault="00BE0677" w:rsidP="005D740D">
          <w:pPr>
            <w:pStyle w:val="Footeraddress"/>
            <w:rPr>
              <w:b/>
            </w:rPr>
          </w:pPr>
          <w:r>
            <w:rPr>
              <w:b/>
            </w:rPr>
            <w:t>agriculture</w:t>
          </w:r>
          <w:r w:rsidRPr="00B030B7">
            <w:rPr>
              <w:b/>
            </w:rPr>
            <w:t>.gov.au</w:t>
          </w:r>
        </w:p>
        <w:p w:rsidR="006E3678" w:rsidRDefault="00BE0677" w:rsidP="005D740D">
          <w:pPr>
            <w:pStyle w:val="Footeraddress"/>
          </w:pPr>
          <w:r>
            <w:t xml:space="preserve">ABN </w:t>
          </w:r>
          <w:r>
            <w:t>34 190 894 983</w:t>
          </w:r>
        </w:p>
      </w:tc>
    </w:tr>
  </w:tbl>
  <w:p w:rsidR="00F36B9D" w:rsidRPr="006E3678" w:rsidRDefault="00BE0677" w:rsidP="006E367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8C4" w:rsidRDefault="008458C4">
    <w:pPr>
      <w:pStyle w:val="Normal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8C4" w:rsidRDefault="008458C4">
    <w:pPr>
      <w:pStyle w:val="Normal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8C4" w:rsidRDefault="008458C4">
    <w:pPr>
      <w:pStyle w:val="Norm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677" w:rsidRDefault="00BE0677">
      <w:pPr>
        <w:spacing w:after="0"/>
      </w:pPr>
      <w:r>
        <w:separator/>
      </w:r>
    </w:p>
  </w:footnote>
  <w:footnote w:type="continuationSeparator" w:id="0">
    <w:p w:rsidR="00BE0677" w:rsidRDefault="00BE067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A45" w:rsidRDefault="00BE06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7735"/>
      <w:gridCol w:w="2403"/>
    </w:tblGrid>
    <w:tr w:rsidR="008458C4" w:rsidTr="005D740D">
      <w:tc>
        <w:tcPr>
          <w:tcW w:w="3815" w:type="pct"/>
        </w:tcPr>
        <w:p w:rsidR="00014E9B" w:rsidRPr="00957E55" w:rsidRDefault="00BE0677" w:rsidP="005D740D">
          <w:pPr>
            <w:pStyle w:val="Footer"/>
            <w:rPr>
              <w:sz w:val="6"/>
              <w:szCs w:val="6"/>
            </w:rPr>
          </w:pPr>
        </w:p>
        <w:p w:rsidR="00014E9B" w:rsidRPr="00957E55" w:rsidRDefault="00BE0677">
          <w:pPr>
            <w:pStyle w:val="Header"/>
            <w:rPr>
              <w:sz w:val="16"/>
              <w:szCs w:val="16"/>
            </w:rPr>
          </w:pPr>
          <w:r>
            <w:t>Retorted goods</w:t>
          </w:r>
        </w:p>
      </w:tc>
      <w:tc>
        <w:tcPr>
          <w:tcW w:w="1185" w:type="pct"/>
        </w:tcPr>
        <w:p w:rsidR="00014E9B" w:rsidRPr="00957E55" w:rsidRDefault="00BE0677" w:rsidP="005D740D">
          <w:pPr>
            <w:pStyle w:val="Footer"/>
            <w:jc w:val="right"/>
            <w:rPr>
              <w:sz w:val="6"/>
              <w:szCs w:val="6"/>
            </w:rPr>
          </w:pPr>
        </w:p>
        <w:p w:rsidR="00014E9B" w:rsidRPr="00957E55" w:rsidRDefault="00BE0677" w:rsidP="00890CC0">
          <w:pPr>
            <w:pStyle w:val="Header"/>
            <w:jc w:val="right"/>
          </w:pPr>
          <w:r w:rsidRPr="00957E55">
            <w:t>Page</w:t>
          </w:r>
          <w:r>
            <w:t xml:space="preserve"> </w:t>
          </w:r>
          <w:r w:rsidRPr="00957E55">
            <w:fldChar w:fldCharType="begin"/>
          </w:r>
          <w:r w:rsidRPr="00957E55">
            <w:instrText xml:space="preserve"> PAGE   \* MERGEFORMAT </w:instrText>
          </w:r>
          <w:r w:rsidRPr="00957E55">
            <w:fldChar w:fldCharType="separate"/>
          </w:r>
          <w:r w:rsidR="002E37E3">
            <w:rPr>
              <w:noProof/>
            </w:rPr>
            <w:t>2</w:t>
          </w:r>
          <w:r w:rsidRPr="00957E55">
            <w:fldChar w:fldCharType="end"/>
          </w:r>
          <w:r>
            <w:t xml:space="preserve"> </w:t>
          </w:r>
          <w:r w:rsidRPr="00957E55">
            <w:t xml:space="preserve">of </w:t>
          </w:r>
          <w:r>
            <w:rPr>
              <w:noProof/>
            </w:rPr>
            <w:fldChar w:fldCharType="begin"/>
          </w:r>
          <w:r>
            <w:rPr>
              <w:noProof/>
            </w:rPr>
            <w:instrText xml:space="preserve"> SECTIONPAGES  </w:instrText>
          </w:r>
          <w:r>
            <w:rPr>
              <w:noProof/>
            </w:rPr>
            <w:fldChar w:fldCharType="separate"/>
          </w:r>
          <w:r w:rsidR="002E37E3">
            <w:rPr>
              <w:noProof/>
            </w:rPr>
            <w:t>22</w:t>
          </w:r>
          <w:r>
            <w:rPr>
              <w:noProof/>
            </w:rPr>
            <w:fldChar w:fldCharType="end"/>
          </w:r>
        </w:p>
      </w:tc>
    </w:tr>
  </w:tbl>
  <w:p w:rsidR="00F36B9D" w:rsidRPr="00014E9B" w:rsidRDefault="00BE0677" w:rsidP="00176331">
    <w:pPr>
      <w:pStyle w:val="Header"/>
      <w:pBdr>
        <w:bottom w:val="single" w:sz="6" w:space="1" w:color="auto"/>
      </w:pBdr>
      <w:jc w:val="right"/>
      <w:rPr>
        <w:sz w:val="6"/>
        <w:szCs w:val="6"/>
      </w:rPr>
    </w:pPr>
  </w:p>
  <w:p w:rsidR="002E4CDE" w:rsidRDefault="00BE067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2CD" w:rsidRDefault="00BE0677" w:rsidP="004E4A45">
    <w:pPr>
      <w:pStyle w:val="Header"/>
      <w:tabs>
        <w:tab w:val="clear" w:pos="4513"/>
        <w:tab w:val="clear" w:pos="9026"/>
        <w:tab w:val="left" w:pos="5595"/>
      </w:tabs>
    </w:pPr>
    <w:r>
      <w:rPr>
        <w:noProof/>
        <w:lang w:val="el-GR" w:eastAsia="el-GR"/>
      </w:rPr>
      <w:drawing>
        <wp:inline distT="0" distB="0" distL="0" distR="0">
          <wp:extent cx="2533650" cy="733425"/>
          <wp:effectExtent l="0" t="0" r="0" b="9525"/>
          <wp:docPr id="2" name="Picture 9"/>
          <wp:cNvGraphicFramePr/>
          <a:graphic xmlns:a="http://schemas.openxmlformats.org/drawingml/2006/main">
            <a:graphicData uri="http://schemas.openxmlformats.org/drawingml/2006/picture">
              <pic:pic xmlns:pic="http://schemas.openxmlformats.org/drawingml/2006/picture">
                <pic:nvPicPr>
                  <pic:cNvPr id="2" name="Pictur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0" cy="733425"/>
                  </a:xfrm>
                  <a:prstGeom prst="rect">
                    <a:avLst/>
                  </a:prstGeom>
                  <a:noFill/>
                  <a:ln>
                    <a:noFill/>
                  </a:ln>
                </pic:spPr>
              </pic:pic>
            </a:graphicData>
          </a:graphic>
        </wp:inline>
      </w:drawing>
    </w:r>
    <w:r w:rsidR="002E37E3">
      <w:rPr>
        <w:noProof/>
        <w:lang w:val="el-GR" w:eastAsia="el-GR"/>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ge">
                <wp:posOffset>1286510</wp:posOffset>
              </wp:positionV>
              <wp:extent cx="6120130" cy="0"/>
              <wp:effectExtent l="9525" t="10160" r="13970" b="889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80CC78" id="_x0000_t32" coordsize="21600,21600" o:spt="32" o:oned="t" path="m,l21600,21600e" filled="f">
              <v:path arrowok="t" fillok="f" o:connecttype="none"/>
              <o:lock v:ext="edit" shapetype="t"/>
            </v:shapetype>
            <v:shape id="AutoShape 8" o:spid="_x0000_s1026" type="#_x0000_t32" style="position:absolute;margin-left:0;margin-top:101.3pt;width:481.9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LbHQIAADs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">
              <w10:wrap anchory="page"/>
            </v:shape>
          </w:pict>
        </mc:Fallback>
      </mc:AlternateContent>
    </w:r>
    <w:r>
      <w:tab/>
    </w:r>
  </w:p>
  <w:p w:rsidR="00F36B9D" w:rsidRPr="008A32CD" w:rsidRDefault="00BE0677" w:rsidP="008A32C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8C4" w:rsidRDefault="008458C4">
    <w:pPr>
      <w:pStyle w:val="Normal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8C4" w:rsidRDefault="008458C4">
    <w:pPr>
      <w:pStyle w:val="Normal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8C4" w:rsidRDefault="008458C4">
    <w:pPr>
      <w:pStyle w:val="Norm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8"/>
    <w:multiLevelType w:val="hybridMultilevel"/>
    <w:tmpl w:val="065C3484"/>
    <w:lvl w:ilvl="0" w:tplc="1102D1EE">
      <w:start w:val="1"/>
      <w:numFmt w:val="lowerLetter"/>
      <w:pStyle w:val="Requirement"/>
      <w:lvlText w:val="%1."/>
      <w:lvlJc w:val="left"/>
      <w:pPr>
        <w:tabs>
          <w:tab w:val="num" w:pos="360"/>
        </w:tabs>
        <w:ind w:left="360" w:hanging="360"/>
      </w:pPr>
    </w:lvl>
    <w:lvl w:ilvl="1" w:tplc="1B0AA372">
      <w:start w:val="1"/>
      <w:numFmt w:val="lowerRoman"/>
      <w:lvlText w:val="%2."/>
      <w:lvlJc w:val="left"/>
      <w:pPr>
        <w:tabs>
          <w:tab w:val="num" w:pos="1080"/>
        </w:tabs>
        <w:ind w:left="1080" w:hanging="360"/>
      </w:pPr>
    </w:lvl>
    <w:lvl w:ilvl="2" w:tplc="EA2E9ADE">
      <w:start w:val="1"/>
      <w:numFmt w:val="lowerRoman"/>
      <w:lvlText w:val="%3."/>
      <w:lvlJc w:val="right"/>
      <w:pPr>
        <w:tabs>
          <w:tab w:val="num" w:pos="1800"/>
        </w:tabs>
        <w:ind w:left="1800" w:hanging="180"/>
      </w:pPr>
    </w:lvl>
    <w:lvl w:ilvl="3" w:tplc="D9B462AC">
      <w:start w:val="1"/>
      <w:numFmt w:val="decimal"/>
      <w:lvlText w:val="%4."/>
      <w:lvlJc w:val="left"/>
      <w:pPr>
        <w:tabs>
          <w:tab w:val="num" w:pos="2520"/>
        </w:tabs>
        <w:ind w:left="2520" w:hanging="360"/>
      </w:pPr>
    </w:lvl>
    <w:lvl w:ilvl="4" w:tplc="F782ED8E">
      <w:start w:val="1"/>
      <w:numFmt w:val="lowerLetter"/>
      <w:lvlText w:val="%5."/>
      <w:lvlJc w:val="left"/>
      <w:pPr>
        <w:tabs>
          <w:tab w:val="num" w:pos="3240"/>
        </w:tabs>
        <w:ind w:left="3240" w:hanging="360"/>
      </w:pPr>
    </w:lvl>
    <w:lvl w:ilvl="5" w:tplc="E4009500">
      <w:start w:val="1"/>
      <w:numFmt w:val="lowerRoman"/>
      <w:lvlText w:val="%6."/>
      <w:lvlJc w:val="right"/>
      <w:pPr>
        <w:tabs>
          <w:tab w:val="num" w:pos="3960"/>
        </w:tabs>
        <w:ind w:left="3960" w:hanging="180"/>
      </w:pPr>
    </w:lvl>
    <w:lvl w:ilvl="6" w:tplc="CD26D2F6">
      <w:start w:val="1"/>
      <w:numFmt w:val="decimal"/>
      <w:lvlText w:val="%7."/>
      <w:lvlJc w:val="left"/>
      <w:pPr>
        <w:tabs>
          <w:tab w:val="num" w:pos="4680"/>
        </w:tabs>
        <w:ind w:left="4680" w:hanging="360"/>
      </w:pPr>
    </w:lvl>
    <w:lvl w:ilvl="7" w:tplc="E45298D4">
      <w:start w:val="1"/>
      <w:numFmt w:val="lowerLetter"/>
      <w:lvlText w:val="%8."/>
      <w:lvlJc w:val="left"/>
      <w:pPr>
        <w:tabs>
          <w:tab w:val="num" w:pos="5400"/>
        </w:tabs>
        <w:ind w:left="5400" w:hanging="360"/>
      </w:pPr>
    </w:lvl>
    <w:lvl w:ilvl="8" w:tplc="78B066D0">
      <w:start w:val="1"/>
      <w:numFmt w:val="lowerRoman"/>
      <w:lvlText w:val="%9."/>
      <w:lvlJc w:val="right"/>
      <w:pPr>
        <w:tabs>
          <w:tab w:val="num" w:pos="6120"/>
        </w:tabs>
        <w:ind w:left="6120" w:hanging="180"/>
      </w:pPr>
    </w:lvl>
  </w:abstractNum>
  <w:abstractNum w:abstractNumId="1" w15:restartNumberingAfterBreak="0">
    <w:nsid w:val="192C548B"/>
    <w:multiLevelType w:val="multilevel"/>
    <w:tmpl w:val="9B8CD836"/>
    <w:lvl w:ilvl="0">
      <w:start w:val="1"/>
      <w:numFmt w:val="decimal"/>
      <w:lvlText w:val="%1."/>
      <w:lvlJc w:val="left"/>
      <w:pPr>
        <w:tabs>
          <w:tab w:val="num" w:pos="431"/>
        </w:tabs>
        <w:ind w:left="431" w:hanging="431"/>
      </w:pPr>
      <w:rPr>
        <w:rFonts w:hint="default"/>
      </w:rPr>
    </w:lvl>
    <w:lvl w:ilvl="1">
      <w:start w:val="1"/>
      <w:numFmt w:val="decimal"/>
      <w:lvlText w:val="%1.%2."/>
      <w:lvlJc w:val="left"/>
      <w:pPr>
        <w:tabs>
          <w:tab w:val="num" w:pos="431"/>
        </w:tabs>
        <w:ind w:left="431" w:hanging="431"/>
      </w:pPr>
      <w:rPr>
        <w:rFonts w:hint="default"/>
      </w:rPr>
    </w:lvl>
    <w:lvl w:ilvl="2">
      <w:start w:val="1"/>
      <w:numFmt w:val="decimal"/>
      <w:lvlText w:val="%1.%2.%3."/>
      <w:lvlJc w:val="left"/>
      <w:pPr>
        <w:tabs>
          <w:tab w:val="num" w:pos="431"/>
        </w:tabs>
        <w:ind w:left="431" w:hanging="431"/>
      </w:pPr>
      <w:rPr>
        <w:rFonts w:hint="default"/>
      </w:rPr>
    </w:lvl>
    <w:lvl w:ilvl="3">
      <w:start w:val="1"/>
      <w:numFmt w:val="decimal"/>
      <w:pStyle w:val="L4"/>
      <w:lvlText w:val="%1.%2.%3.%4."/>
      <w:lvlJc w:val="left"/>
      <w:pPr>
        <w:tabs>
          <w:tab w:val="num" w:pos="2591"/>
        </w:tabs>
        <w:ind w:left="2159" w:hanging="648"/>
      </w:pPr>
      <w:rPr>
        <w:rFonts w:hint="default"/>
      </w:rPr>
    </w:lvl>
    <w:lvl w:ilvl="4">
      <w:start w:val="1"/>
      <w:numFmt w:val="decimal"/>
      <w:lvlText w:val="%1.%2.%3.%4.%5."/>
      <w:lvlJc w:val="left"/>
      <w:pPr>
        <w:tabs>
          <w:tab w:val="num" w:pos="2951"/>
        </w:tabs>
        <w:ind w:left="2663" w:hanging="792"/>
      </w:pPr>
      <w:rPr>
        <w:rFonts w:hint="default"/>
      </w:rPr>
    </w:lvl>
    <w:lvl w:ilvl="5">
      <w:start w:val="1"/>
      <w:numFmt w:val="decimal"/>
      <w:lvlText w:val="%1.%2.%3.%4.%5.%6."/>
      <w:lvlJc w:val="left"/>
      <w:pPr>
        <w:tabs>
          <w:tab w:val="num" w:pos="3671"/>
        </w:tabs>
        <w:ind w:left="3167" w:hanging="936"/>
      </w:pPr>
      <w:rPr>
        <w:rFonts w:hint="default"/>
      </w:rPr>
    </w:lvl>
    <w:lvl w:ilvl="6">
      <w:start w:val="1"/>
      <w:numFmt w:val="decimal"/>
      <w:lvlText w:val="%1.%2.%3.%4.%5.%6.%7."/>
      <w:lvlJc w:val="left"/>
      <w:pPr>
        <w:tabs>
          <w:tab w:val="num" w:pos="4391"/>
        </w:tabs>
        <w:ind w:left="3671" w:hanging="1080"/>
      </w:pPr>
      <w:rPr>
        <w:rFonts w:hint="default"/>
      </w:rPr>
    </w:lvl>
    <w:lvl w:ilvl="7">
      <w:start w:val="1"/>
      <w:numFmt w:val="decimal"/>
      <w:lvlText w:val="%1.%2.%3.%4.%5.%6.%7.%8."/>
      <w:lvlJc w:val="left"/>
      <w:pPr>
        <w:tabs>
          <w:tab w:val="num" w:pos="4751"/>
        </w:tabs>
        <w:ind w:left="4175" w:hanging="1224"/>
      </w:pPr>
      <w:rPr>
        <w:rFonts w:hint="default"/>
      </w:rPr>
    </w:lvl>
    <w:lvl w:ilvl="8">
      <w:start w:val="1"/>
      <w:numFmt w:val="decimal"/>
      <w:lvlText w:val="%1.%2.%3.%4.%5.%6.%7.%8.%9."/>
      <w:lvlJc w:val="left"/>
      <w:pPr>
        <w:tabs>
          <w:tab w:val="num" w:pos="5471"/>
        </w:tabs>
        <w:ind w:left="4751" w:hanging="1440"/>
      </w:pPr>
      <w:rPr>
        <w:rFonts w:hint="default"/>
      </w:rPr>
    </w:lvl>
  </w:abstractNum>
  <w:abstractNum w:abstractNumId="2" w15:restartNumberingAfterBreak="0">
    <w:nsid w:val="2266517B"/>
    <w:multiLevelType w:val="hybridMultilevel"/>
    <w:tmpl w:val="46524834"/>
    <w:lvl w:ilvl="0" w:tplc="BA5E57D2">
      <w:start w:val="1"/>
      <w:numFmt w:val="bullet"/>
      <w:lvlText w:val=""/>
      <w:lvlJc w:val="left"/>
      <w:pPr>
        <w:ind w:left="720" w:hanging="360"/>
      </w:pPr>
      <w:rPr>
        <w:rFonts w:ascii="Symbol" w:hAnsi="Symbol" w:hint="default"/>
      </w:rPr>
    </w:lvl>
    <w:lvl w:ilvl="1" w:tplc="70E0D83E" w:tentative="1">
      <w:start w:val="1"/>
      <w:numFmt w:val="bullet"/>
      <w:lvlText w:val="o"/>
      <w:lvlJc w:val="left"/>
      <w:pPr>
        <w:ind w:left="1440" w:hanging="360"/>
      </w:pPr>
      <w:rPr>
        <w:rFonts w:ascii="Courier New" w:hAnsi="Courier New" w:cs="Courier New" w:hint="default"/>
      </w:rPr>
    </w:lvl>
    <w:lvl w:ilvl="2" w:tplc="75B89FEC" w:tentative="1">
      <w:start w:val="1"/>
      <w:numFmt w:val="bullet"/>
      <w:lvlText w:val=""/>
      <w:lvlJc w:val="left"/>
      <w:pPr>
        <w:ind w:left="2160" w:hanging="360"/>
      </w:pPr>
      <w:rPr>
        <w:rFonts w:ascii="Wingdings" w:hAnsi="Wingdings" w:hint="default"/>
      </w:rPr>
    </w:lvl>
    <w:lvl w:ilvl="3" w:tplc="B06223F2" w:tentative="1">
      <w:start w:val="1"/>
      <w:numFmt w:val="bullet"/>
      <w:lvlText w:val=""/>
      <w:lvlJc w:val="left"/>
      <w:pPr>
        <w:ind w:left="2880" w:hanging="360"/>
      </w:pPr>
      <w:rPr>
        <w:rFonts w:ascii="Symbol" w:hAnsi="Symbol" w:hint="default"/>
      </w:rPr>
    </w:lvl>
    <w:lvl w:ilvl="4" w:tplc="86E43C08" w:tentative="1">
      <w:start w:val="1"/>
      <w:numFmt w:val="bullet"/>
      <w:lvlText w:val="o"/>
      <w:lvlJc w:val="left"/>
      <w:pPr>
        <w:ind w:left="3600" w:hanging="360"/>
      </w:pPr>
      <w:rPr>
        <w:rFonts w:ascii="Courier New" w:hAnsi="Courier New" w:cs="Courier New" w:hint="default"/>
      </w:rPr>
    </w:lvl>
    <w:lvl w:ilvl="5" w:tplc="74E4ABA6" w:tentative="1">
      <w:start w:val="1"/>
      <w:numFmt w:val="bullet"/>
      <w:lvlText w:val=""/>
      <w:lvlJc w:val="left"/>
      <w:pPr>
        <w:ind w:left="4320" w:hanging="360"/>
      </w:pPr>
      <w:rPr>
        <w:rFonts w:ascii="Wingdings" w:hAnsi="Wingdings" w:hint="default"/>
      </w:rPr>
    </w:lvl>
    <w:lvl w:ilvl="6" w:tplc="A10A9ECE" w:tentative="1">
      <w:start w:val="1"/>
      <w:numFmt w:val="bullet"/>
      <w:lvlText w:val=""/>
      <w:lvlJc w:val="left"/>
      <w:pPr>
        <w:ind w:left="5040" w:hanging="360"/>
      </w:pPr>
      <w:rPr>
        <w:rFonts w:ascii="Symbol" w:hAnsi="Symbol" w:hint="default"/>
      </w:rPr>
    </w:lvl>
    <w:lvl w:ilvl="7" w:tplc="C9205FC6" w:tentative="1">
      <w:start w:val="1"/>
      <w:numFmt w:val="bullet"/>
      <w:lvlText w:val="o"/>
      <w:lvlJc w:val="left"/>
      <w:pPr>
        <w:ind w:left="5760" w:hanging="360"/>
      </w:pPr>
      <w:rPr>
        <w:rFonts w:ascii="Courier New" w:hAnsi="Courier New" w:cs="Courier New" w:hint="default"/>
      </w:rPr>
    </w:lvl>
    <w:lvl w:ilvl="8" w:tplc="895CF676" w:tentative="1">
      <w:start w:val="1"/>
      <w:numFmt w:val="bullet"/>
      <w:lvlText w:val=""/>
      <w:lvlJc w:val="left"/>
      <w:pPr>
        <w:ind w:left="6480" w:hanging="360"/>
      </w:pPr>
      <w:rPr>
        <w:rFonts w:ascii="Wingdings" w:hAnsi="Wingdings" w:hint="default"/>
      </w:rPr>
    </w:lvl>
  </w:abstractNum>
  <w:abstractNum w:abstractNumId="3" w15:restartNumberingAfterBreak="0">
    <w:nsid w:val="46294DB5"/>
    <w:multiLevelType w:val="hybridMultilevel"/>
    <w:tmpl w:val="C648646A"/>
    <w:lvl w:ilvl="0" w:tplc="29748A8C">
      <w:start w:val="1"/>
      <w:numFmt w:val="bullet"/>
      <w:pStyle w:val="BulletedList"/>
      <w:lvlText w:val=""/>
      <w:lvlJc w:val="left"/>
      <w:pPr>
        <w:ind w:left="720" w:hanging="360"/>
      </w:pPr>
      <w:rPr>
        <w:rFonts w:ascii="Symbol" w:hAnsi="Symbol" w:hint="default"/>
      </w:rPr>
    </w:lvl>
    <w:lvl w:ilvl="1" w:tplc="C0AE7E44" w:tentative="1">
      <w:start w:val="1"/>
      <w:numFmt w:val="bullet"/>
      <w:lvlText w:val="o"/>
      <w:lvlJc w:val="left"/>
      <w:pPr>
        <w:ind w:left="1440" w:hanging="360"/>
      </w:pPr>
      <w:rPr>
        <w:rFonts w:ascii="Courier New" w:hAnsi="Courier New" w:cs="Courier New" w:hint="default"/>
      </w:rPr>
    </w:lvl>
    <w:lvl w:ilvl="2" w:tplc="9E3C062A" w:tentative="1">
      <w:start w:val="1"/>
      <w:numFmt w:val="bullet"/>
      <w:lvlText w:val=""/>
      <w:lvlJc w:val="left"/>
      <w:pPr>
        <w:ind w:left="2160" w:hanging="360"/>
      </w:pPr>
      <w:rPr>
        <w:rFonts w:ascii="Wingdings" w:hAnsi="Wingdings" w:hint="default"/>
      </w:rPr>
    </w:lvl>
    <w:lvl w:ilvl="3" w:tplc="DB92F4C8" w:tentative="1">
      <w:start w:val="1"/>
      <w:numFmt w:val="bullet"/>
      <w:lvlText w:val=""/>
      <w:lvlJc w:val="left"/>
      <w:pPr>
        <w:ind w:left="2880" w:hanging="360"/>
      </w:pPr>
      <w:rPr>
        <w:rFonts w:ascii="Symbol" w:hAnsi="Symbol" w:hint="default"/>
      </w:rPr>
    </w:lvl>
    <w:lvl w:ilvl="4" w:tplc="375AD998" w:tentative="1">
      <w:start w:val="1"/>
      <w:numFmt w:val="bullet"/>
      <w:lvlText w:val="o"/>
      <w:lvlJc w:val="left"/>
      <w:pPr>
        <w:ind w:left="3600" w:hanging="360"/>
      </w:pPr>
      <w:rPr>
        <w:rFonts w:ascii="Courier New" w:hAnsi="Courier New" w:cs="Courier New" w:hint="default"/>
      </w:rPr>
    </w:lvl>
    <w:lvl w:ilvl="5" w:tplc="1C22B5B8" w:tentative="1">
      <w:start w:val="1"/>
      <w:numFmt w:val="bullet"/>
      <w:lvlText w:val=""/>
      <w:lvlJc w:val="left"/>
      <w:pPr>
        <w:ind w:left="4320" w:hanging="360"/>
      </w:pPr>
      <w:rPr>
        <w:rFonts w:ascii="Wingdings" w:hAnsi="Wingdings" w:hint="default"/>
      </w:rPr>
    </w:lvl>
    <w:lvl w:ilvl="6" w:tplc="F93E5258" w:tentative="1">
      <w:start w:val="1"/>
      <w:numFmt w:val="bullet"/>
      <w:lvlText w:val=""/>
      <w:lvlJc w:val="left"/>
      <w:pPr>
        <w:ind w:left="5040" w:hanging="360"/>
      </w:pPr>
      <w:rPr>
        <w:rFonts w:ascii="Symbol" w:hAnsi="Symbol" w:hint="default"/>
      </w:rPr>
    </w:lvl>
    <w:lvl w:ilvl="7" w:tplc="8634ED5C" w:tentative="1">
      <w:start w:val="1"/>
      <w:numFmt w:val="bullet"/>
      <w:lvlText w:val="o"/>
      <w:lvlJc w:val="left"/>
      <w:pPr>
        <w:ind w:left="5760" w:hanging="360"/>
      </w:pPr>
      <w:rPr>
        <w:rFonts w:ascii="Courier New" w:hAnsi="Courier New" w:cs="Courier New" w:hint="default"/>
      </w:rPr>
    </w:lvl>
    <w:lvl w:ilvl="8" w:tplc="A752837C" w:tentative="1">
      <w:start w:val="1"/>
      <w:numFmt w:val="bullet"/>
      <w:lvlText w:val=""/>
      <w:lvlJc w:val="left"/>
      <w:pPr>
        <w:ind w:left="6480" w:hanging="360"/>
      </w:pPr>
      <w:rPr>
        <w:rFonts w:ascii="Wingdings" w:hAnsi="Wingdings" w:hint="default"/>
      </w:rPr>
    </w:lvl>
  </w:abstractNum>
  <w:abstractNum w:abstractNumId="4" w15:restartNumberingAfterBreak="0">
    <w:nsid w:val="5D717FDC"/>
    <w:multiLevelType w:val="multilevel"/>
    <w:tmpl w:val="17381114"/>
    <w:lvl w:ilvl="0">
      <w:start w:val="1"/>
      <w:numFmt w:val="decimal"/>
      <w:pStyle w:val="L1"/>
      <w:lvlText w:val="%1."/>
      <w:lvlJc w:val="left"/>
      <w:pPr>
        <w:ind w:left="360" w:hanging="360"/>
      </w:pPr>
      <w:rPr>
        <w:rFonts w:hint="default"/>
      </w:rPr>
    </w:lvl>
    <w:lvl w:ilvl="1">
      <w:start w:val="1"/>
      <w:numFmt w:val="decimal"/>
      <w:pStyle w:val="L2"/>
      <w:lvlText w:val="%1.%2."/>
      <w:lvlJc w:val="left"/>
      <w:pPr>
        <w:tabs>
          <w:tab w:val="num" w:pos="431"/>
        </w:tabs>
        <w:ind w:left="431" w:hanging="431"/>
      </w:pPr>
      <w:rPr>
        <w:rFonts w:hint="default"/>
      </w:rPr>
    </w:lvl>
    <w:lvl w:ilvl="2">
      <w:start w:val="1"/>
      <w:numFmt w:val="decimal"/>
      <w:pStyle w:val="L3"/>
      <w:lvlText w:val="%1.%2.%3."/>
      <w:lvlJc w:val="left"/>
      <w:pPr>
        <w:tabs>
          <w:tab w:val="num" w:pos="431"/>
        </w:tabs>
        <w:ind w:left="431" w:hanging="431"/>
      </w:pPr>
      <w:rPr>
        <w:rFonts w:hint="default"/>
      </w:rPr>
    </w:lvl>
    <w:lvl w:ilvl="3">
      <w:start w:val="1"/>
      <w:numFmt w:val="decimal"/>
      <w:lvlText w:val="%1.%2.%3.%4."/>
      <w:lvlJc w:val="left"/>
      <w:pPr>
        <w:tabs>
          <w:tab w:val="num" w:pos="2591"/>
        </w:tabs>
        <w:ind w:left="2159" w:hanging="648"/>
      </w:pPr>
      <w:rPr>
        <w:rFonts w:hint="default"/>
      </w:rPr>
    </w:lvl>
    <w:lvl w:ilvl="4">
      <w:start w:val="1"/>
      <w:numFmt w:val="decimal"/>
      <w:lvlText w:val="%1.%2.%3.%4.%5."/>
      <w:lvlJc w:val="left"/>
      <w:pPr>
        <w:tabs>
          <w:tab w:val="num" w:pos="2951"/>
        </w:tabs>
        <w:ind w:left="2663" w:hanging="792"/>
      </w:pPr>
      <w:rPr>
        <w:rFonts w:hint="default"/>
      </w:rPr>
    </w:lvl>
    <w:lvl w:ilvl="5">
      <w:start w:val="1"/>
      <w:numFmt w:val="decimal"/>
      <w:lvlText w:val="%1.%2.%3.%4.%5.%6."/>
      <w:lvlJc w:val="left"/>
      <w:pPr>
        <w:tabs>
          <w:tab w:val="num" w:pos="3671"/>
        </w:tabs>
        <w:ind w:left="3167" w:hanging="936"/>
      </w:pPr>
      <w:rPr>
        <w:rFonts w:hint="default"/>
      </w:rPr>
    </w:lvl>
    <w:lvl w:ilvl="6">
      <w:start w:val="1"/>
      <w:numFmt w:val="decimal"/>
      <w:lvlText w:val="%1.%2.%3.%4.%5.%6.%7."/>
      <w:lvlJc w:val="left"/>
      <w:pPr>
        <w:tabs>
          <w:tab w:val="num" w:pos="4391"/>
        </w:tabs>
        <w:ind w:left="3671" w:hanging="1080"/>
      </w:pPr>
      <w:rPr>
        <w:rFonts w:hint="default"/>
      </w:rPr>
    </w:lvl>
    <w:lvl w:ilvl="7">
      <w:start w:val="1"/>
      <w:numFmt w:val="decimal"/>
      <w:lvlText w:val="%1.%2.%3.%4.%5.%6.%7.%8."/>
      <w:lvlJc w:val="left"/>
      <w:pPr>
        <w:tabs>
          <w:tab w:val="num" w:pos="4751"/>
        </w:tabs>
        <w:ind w:left="4175" w:hanging="1224"/>
      </w:pPr>
      <w:rPr>
        <w:rFonts w:hint="default"/>
      </w:rPr>
    </w:lvl>
    <w:lvl w:ilvl="8">
      <w:start w:val="1"/>
      <w:numFmt w:val="decimal"/>
      <w:lvlText w:val="%1.%2.%3.%4.%5.%6.%7.%8.%9."/>
      <w:lvlJc w:val="left"/>
      <w:pPr>
        <w:tabs>
          <w:tab w:val="num" w:pos="5471"/>
        </w:tabs>
        <w:ind w:left="4751" w:hanging="1440"/>
      </w:pPr>
      <w:rPr>
        <w:rFonts w:hint="default"/>
      </w:rPr>
    </w:lvl>
  </w:abstractNum>
  <w:abstractNum w:abstractNumId="5" w15:restartNumberingAfterBreak="0">
    <w:nsid w:val="5D717FDD"/>
    <w:multiLevelType w:val="hybridMultilevel"/>
    <w:tmpl w:val="5D717FDD"/>
    <w:lvl w:ilvl="0" w:tplc="94620550">
      <w:start w:val="1"/>
      <w:numFmt w:val="decimal"/>
      <w:lvlText w:val="%1."/>
      <w:lvlJc w:val="left"/>
      <w:pPr>
        <w:tabs>
          <w:tab w:val="num" w:pos="720"/>
        </w:tabs>
        <w:ind w:left="720" w:hanging="360"/>
      </w:pPr>
    </w:lvl>
    <w:lvl w:ilvl="1" w:tplc="234EE1CE">
      <w:start w:val="1"/>
      <w:numFmt w:val="lowerLetter"/>
      <w:lvlText w:val="%2."/>
      <w:lvlJc w:val="left"/>
      <w:pPr>
        <w:tabs>
          <w:tab w:val="num" w:pos="1440"/>
        </w:tabs>
        <w:ind w:left="1440" w:hanging="360"/>
      </w:pPr>
    </w:lvl>
    <w:lvl w:ilvl="2" w:tplc="15A4A3CE">
      <w:start w:val="1"/>
      <w:numFmt w:val="lowerRoman"/>
      <w:lvlText w:val="%3."/>
      <w:lvlJc w:val="right"/>
      <w:pPr>
        <w:tabs>
          <w:tab w:val="num" w:pos="2160"/>
        </w:tabs>
        <w:ind w:left="2160" w:hanging="180"/>
      </w:pPr>
    </w:lvl>
    <w:lvl w:ilvl="3" w:tplc="8D58F856">
      <w:start w:val="1"/>
      <w:numFmt w:val="decimal"/>
      <w:lvlText w:val="%4."/>
      <w:lvlJc w:val="left"/>
      <w:pPr>
        <w:tabs>
          <w:tab w:val="num" w:pos="2880"/>
        </w:tabs>
        <w:ind w:left="2880" w:hanging="360"/>
      </w:pPr>
    </w:lvl>
    <w:lvl w:ilvl="4" w:tplc="B3868864">
      <w:start w:val="1"/>
      <w:numFmt w:val="lowerLetter"/>
      <w:lvlText w:val="%5."/>
      <w:lvlJc w:val="left"/>
      <w:pPr>
        <w:tabs>
          <w:tab w:val="num" w:pos="3600"/>
        </w:tabs>
        <w:ind w:left="3600" w:hanging="360"/>
      </w:pPr>
    </w:lvl>
    <w:lvl w:ilvl="5" w:tplc="E718146A">
      <w:start w:val="1"/>
      <w:numFmt w:val="lowerRoman"/>
      <w:lvlText w:val="%6."/>
      <w:lvlJc w:val="right"/>
      <w:pPr>
        <w:tabs>
          <w:tab w:val="num" w:pos="4320"/>
        </w:tabs>
        <w:ind w:left="4320" w:hanging="180"/>
      </w:pPr>
    </w:lvl>
    <w:lvl w:ilvl="6" w:tplc="A9EC4430">
      <w:start w:val="1"/>
      <w:numFmt w:val="decimal"/>
      <w:lvlText w:val="%7."/>
      <w:lvlJc w:val="left"/>
      <w:pPr>
        <w:tabs>
          <w:tab w:val="num" w:pos="5040"/>
        </w:tabs>
        <w:ind w:left="5040" w:hanging="360"/>
      </w:pPr>
    </w:lvl>
    <w:lvl w:ilvl="7" w:tplc="52A048C4">
      <w:start w:val="1"/>
      <w:numFmt w:val="lowerLetter"/>
      <w:lvlText w:val="%8."/>
      <w:lvlJc w:val="left"/>
      <w:pPr>
        <w:tabs>
          <w:tab w:val="num" w:pos="5760"/>
        </w:tabs>
        <w:ind w:left="5760" w:hanging="360"/>
      </w:pPr>
    </w:lvl>
    <w:lvl w:ilvl="8" w:tplc="FEBE5B86">
      <w:start w:val="1"/>
      <w:numFmt w:val="lowerRoman"/>
      <w:lvlText w:val="%9."/>
      <w:lvlJc w:val="right"/>
      <w:pPr>
        <w:tabs>
          <w:tab w:val="num" w:pos="6480"/>
        </w:tabs>
        <w:ind w:left="6480" w:hanging="180"/>
      </w:pPr>
    </w:lvl>
  </w:abstractNum>
  <w:abstractNum w:abstractNumId="6" w15:restartNumberingAfterBreak="0">
    <w:nsid w:val="5D717FDE"/>
    <w:multiLevelType w:val="hybridMultilevel"/>
    <w:tmpl w:val="5D717FDE"/>
    <w:lvl w:ilvl="0" w:tplc="3E42B9CC">
      <w:start w:val="1"/>
      <w:numFmt w:val="decimal"/>
      <w:lvlText w:val="%1."/>
      <w:lvlJc w:val="left"/>
      <w:pPr>
        <w:tabs>
          <w:tab w:val="num" w:pos="720"/>
        </w:tabs>
        <w:ind w:left="720" w:hanging="360"/>
      </w:pPr>
    </w:lvl>
    <w:lvl w:ilvl="1" w:tplc="7464961E">
      <w:start w:val="1"/>
      <w:numFmt w:val="lowerLetter"/>
      <w:lvlText w:val="%2."/>
      <w:lvlJc w:val="left"/>
      <w:pPr>
        <w:tabs>
          <w:tab w:val="num" w:pos="1440"/>
        </w:tabs>
        <w:ind w:left="1440" w:hanging="360"/>
      </w:pPr>
    </w:lvl>
    <w:lvl w:ilvl="2" w:tplc="890AC690">
      <w:start w:val="1"/>
      <w:numFmt w:val="lowerRoman"/>
      <w:lvlText w:val="%3."/>
      <w:lvlJc w:val="right"/>
      <w:pPr>
        <w:tabs>
          <w:tab w:val="num" w:pos="2160"/>
        </w:tabs>
        <w:ind w:left="2160" w:hanging="180"/>
      </w:pPr>
    </w:lvl>
    <w:lvl w:ilvl="3" w:tplc="19E48BC0">
      <w:start w:val="1"/>
      <w:numFmt w:val="decimal"/>
      <w:lvlText w:val="%4."/>
      <w:lvlJc w:val="left"/>
      <w:pPr>
        <w:tabs>
          <w:tab w:val="num" w:pos="2880"/>
        </w:tabs>
        <w:ind w:left="2880" w:hanging="360"/>
      </w:pPr>
    </w:lvl>
    <w:lvl w:ilvl="4" w:tplc="E4960382">
      <w:start w:val="1"/>
      <w:numFmt w:val="lowerLetter"/>
      <w:lvlText w:val="%5."/>
      <w:lvlJc w:val="left"/>
      <w:pPr>
        <w:tabs>
          <w:tab w:val="num" w:pos="3600"/>
        </w:tabs>
        <w:ind w:left="3600" w:hanging="360"/>
      </w:pPr>
    </w:lvl>
    <w:lvl w:ilvl="5" w:tplc="E60845B2">
      <w:start w:val="1"/>
      <w:numFmt w:val="lowerRoman"/>
      <w:lvlText w:val="%6."/>
      <w:lvlJc w:val="right"/>
      <w:pPr>
        <w:tabs>
          <w:tab w:val="num" w:pos="4320"/>
        </w:tabs>
        <w:ind w:left="4320" w:hanging="180"/>
      </w:pPr>
    </w:lvl>
    <w:lvl w:ilvl="6" w:tplc="2272F64C">
      <w:start w:val="1"/>
      <w:numFmt w:val="decimal"/>
      <w:lvlText w:val="%7."/>
      <w:lvlJc w:val="left"/>
      <w:pPr>
        <w:tabs>
          <w:tab w:val="num" w:pos="5040"/>
        </w:tabs>
        <w:ind w:left="5040" w:hanging="360"/>
      </w:pPr>
    </w:lvl>
    <w:lvl w:ilvl="7" w:tplc="559471B8">
      <w:start w:val="1"/>
      <w:numFmt w:val="lowerLetter"/>
      <w:lvlText w:val="%8."/>
      <w:lvlJc w:val="left"/>
      <w:pPr>
        <w:tabs>
          <w:tab w:val="num" w:pos="5760"/>
        </w:tabs>
        <w:ind w:left="5760" w:hanging="360"/>
      </w:pPr>
    </w:lvl>
    <w:lvl w:ilvl="8" w:tplc="110C7038">
      <w:start w:val="1"/>
      <w:numFmt w:val="lowerRoman"/>
      <w:lvlText w:val="%9."/>
      <w:lvlJc w:val="right"/>
      <w:pPr>
        <w:tabs>
          <w:tab w:val="num" w:pos="6480"/>
        </w:tabs>
        <w:ind w:left="6480" w:hanging="180"/>
      </w:pPr>
    </w:lvl>
  </w:abstractNum>
  <w:abstractNum w:abstractNumId="7" w15:restartNumberingAfterBreak="0">
    <w:nsid w:val="5D717FDF"/>
    <w:multiLevelType w:val="hybridMultilevel"/>
    <w:tmpl w:val="5D717FDF"/>
    <w:lvl w:ilvl="0" w:tplc="9BC45596">
      <w:start w:val="1"/>
      <w:numFmt w:val="decimal"/>
      <w:lvlText w:val="%1."/>
      <w:lvlJc w:val="left"/>
      <w:pPr>
        <w:tabs>
          <w:tab w:val="num" w:pos="720"/>
        </w:tabs>
        <w:ind w:left="720" w:hanging="360"/>
      </w:pPr>
    </w:lvl>
    <w:lvl w:ilvl="1" w:tplc="AEC6536E">
      <w:start w:val="1"/>
      <w:numFmt w:val="lowerLetter"/>
      <w:lvlText w:val="%2."/>
      <w:lvlJc w:val="left"/>
      <w:pPr>
        <w:tabs>
          <w:tab w:val="num" w:pos="1440"/>
        </w:tabs>
        <w:ind w:left="1440" w:hanging="360"/>
      </w:pPr>
    </w:lvl>
    <w:lvl w:ilvl="2" w:tplc="2A509ECA">
      <w:start w:val="1"/>
      <w:numFmt w:val="lowerRoman"/>
      <w:lvlText w:val="%3."/>
      <w:lvlJc w:val="right"/>
      <w:pPr>
        <w:tabs>
          <w:tab w:val="num" w:pos="2160"/>
        </w:tabs>
        <w:ind w:left="2160" w:hanging="180"/>
      </w:pPr>
    </w:lvl>
    <w:lvl w:ilvl="3" w:tplc="50BA8620">
      <w:start w:val="1"/>
      <w:numFmt w:val="decimal"/>
      <w:lvlText w:val="%4."/>
      <w:lvlJc w:val="left"/>
      <w:pPr>
        <w:tabs>
          <w:tab w:val="num" w:pos="2880"/>
        </w:tabs>
        <w:ind w:left="2880" w:hanging="360"/>
      </w:pPr>
    </w:lvl>
    <w:lvl w:ilvl="4" w:tplc="F2867F58">
      <w:start w:val="1"/>
      <w:numFmt w:val="lowerLetter"/>
      <w:lvlText w:val="%5."/>
      <w:lvlJc w:val="left"/>
      <w:pPr>
        <w:tabs>
          <w:tab w:val="num" w:pos="3600"/>
        </w:tabs>
        <w:ind w:left="3600" w:hanging="360"/>
      </w:pPr>
    </w:lvl>
    <w:lvl w:ilvl="5" w:tplc="ECD66166">
      <w:start w:val="1"/>
      <w:numFmt w:val="lowerRoman"/>
      <w:lvlText w:val="%6."/>
      <w:lvlJc w:val="right"/>
      <w:pPr>
        <w:tabs>
          <w:tab w:val="num" w:pos="4320"/>
        </w:tabs>
        <w:ind w:left="4320" w:hanging="180"/>
      </w:pPr>
    </w:lvl>
    <w:lvl w:ilvl="6" w:tplc="F96072FC">
      <w:start w:val="1"/>
      <w:numFmt w:val="decimal"/>
      <w:lvlText w:val="%7."/>
      <w:lvlJc w:val="left"/>
      <w:pPr>
        <w:tabs>
          <w:tab w:val="num" w:pos="5040"/>
        </w:tabs>
        <w:ind w:left="5040" w:hanging="360"/>
      </w:pPr>
    </w:lvl>
    <w:lvl w:ilvl="7" w:tplc="D236FFE0">
      <w:start w:val="1"/>
      <w:numFmt w:val="lowerLetter"/>
      <w:lvlText w:val="%8."/>
      <w:lvlJc w:val="left"/>
      <w:pPr>
        <w:tabs>
          <w:tab w:val="num" w:pos="5760"/>
        </w:tabs>
        <w:ind w:left="5760" w:hanging="360"/>
      </w:pPr>
    </w:lvl>
    <w:lvl w:ilvl="8" w:tplc="DC52C880">
      <w:start w:val="1"/>
      <w:numFmt w:val="lowerRoman"/>
      <w:lvlText w:val="%9."/>
      <w:lvlJc w:val="right"/>
      <w:pPr>
        <w:tabs>
          <w:tab w:val="num" w:pos="6480"/>
        </w:tabs>
        <w:ind w:left="6480" w:hanging="180"/>
      </w:pPr>
    </w:lvl>
  </w:abstractNum>
  <w:abstractNum w:abstractNumId="8" w15:restartNumberingAfterBreak="0">
    <w:nsid w:val="5D717FE0"/>
    <w:multiLevelType w:val="hybridMultilevel"/>
    <w:tmpl w:val="5D717FE0"/>
    <w:lvl w:ilvl="0" w:tplc="843EADCC">
      <w:start w:val="1"/>
      <w:numFmt w:val="bullet"/>
      <w:lvlText w:val=""/>
      <w:lvlJc w:val="left"/>
      <w:pPr>
        <w:tabs>
          <w:tab w:val="num" w:pos="720"/>
        </w:tabs>
        <w:ind w:left="720" w:hanging="360"/>
      </w:pPr>
      <w:rPr>
        <w:rFonts w:ascii="Symbol" w:hAnsi="Symbol"/>
      </w:rPr>
    </w:lvl>
    <w:lvl w:ilvl="1" w:tplc="07B60EC4">
      <w:start w:val="1"/>
      <w:numFmt w:val="bullet"/>
      <w:lvlText w:val="o"/>
      <w:lvlJc w:val="left"/>
      <w:pPr>
        <w:tabs>
          <w:tab w:val="num" w:pos="1440"/>
        </w:tabs>
        <w:ind w:left="1440" w:hanging="360"/>
      </w:pPr>
      <w:rPr>
        <w:rFonts w:ascii="Courier New" w:hAnsi="Courier New"/>
      </w:rPr>
    </w:lvl>
    <w:lvl w:ilvl="2" w:tplc="B59E134E">
      <w:start w:val="1"/>
      <w:numFmt w:val="bullet"/>
      <w:lvlText w:val=""/>
      <w:lvlJc w:val="left"/>
      <w:pPr>
        <w:tabs>
          <w:tab w:val="num" w:pos="2160"/>
        </w:tabs>
        <w:ind w:left="2160" w:hanging="360"/>
      </w:pPr>
      <w:rPr>
        <w:rFonts w:ascii="Wingdings" w:hAnsi="Wingdings"/>
      </w:rPr>
    </w:lvl>
    <w:lvl w:ilvl="3" w:tplc="E4F06E0A">
      <w:start w:val="1"/>
      <w:numFmt w:val="bullet"/>
      <w:lvlText w:val=""/>
      <w:lvlJc w:val="left"/>
      <w:pPr>
        <w:tabs>
          <w:tab w:val="num" w:pos="2880"/>
        </w:tabs>
        <w:ind w:left="2880" w:hanging="360"/>
      </w:pPr>
      <w:rPr>
        <w:rFonts w:ascii="Symbol" w:hAnsi="Symbol"/>
      </w:rPr>
    </w:lvl>
    <w:lvl w:ilvl="4" w:tplc="DB7CD1BA">
      <w:start w:val="1"/>
      <w:numFmt w:val="bullet"/>
      <w:lvlText w:val="o"/>
      <w:lvlJc w:val="left"/>
      <w:pPr>
        <w:tabs>
          <w:tab w:val="num" w:pos="3600"/>
        </w:tabs>
        <w:ind w:left="3600" w:hanging="360"/>
      </w:pPr>
      <w:rPr>
        <w:rFonts w:ascii="Courier New" w:hAnsi="Courier New"/>
      </w:rPr>
    </w:lvl>
    <w:lvl w:ilvl="5" w:tplc="8070E46C">
      <w:start w:val="1"/>
      <w:numFmt w:val="bullet"/>
      <w:lvlText w:val=""/>
      <w:lvlJc w:val="left"/>
      <w:pPr>
        <w:tabs>
          <w:tab w:val="num" w:pos="4320"/>
        </w:tabs>
        <w:ind w:left="4320" w:hanging="360"/>
      </w:pPr>
      <w:rPr>
        <w:rFonts w:ascii="Wingdings" w:hAnsi="Wingdings"/>
      </w:rPr>
    </w:lvl>
    <w:lvl w:ilvl="6" w:tplc="BFE2D62C">
      <w:start w:val="1"/>
      <w:numFmt w:val="bullet"/>
      <w:lvlText w:val=""/>
      <w:lvlJc w:val="left"/>
      <w:pPr>
        <w:tabs>
          <w:tab w:val="num" w:pos="5040"/>
        </w:tabs>
        <w:ind w:left="5040" w:hanging="360"/>
      </w:pPr>
      <w:rPr>
        <w:rFonts w:ascii="Symbol" w:hAnsi="Symbol"/>
      </w:rPr>
    </w:lvl>
    <w:lvl w:ilvl="7" w:tplc="098C9028">
      <w:start w:val="1"/>
      <w:numFmt w:val="bullet"/>
      <w:lvlText w:val="o"/>
      <w:lvlJc w:val="left"/>
      <w:pPr>
        <w:tabs>
          <w:tab w:val="num" w:pos="5760"/>
        </w:tabs>
        <w:ind w:left="5760" w:hanging="360"/>
      </w:pPr>
      <w:rPr>
        <w:rFonts w:ascii="Courier New" w:hAnsi="Courier New"/>
      </w:rPr>
    </w:lvl>
    <w:lvl w:ilvl="8" w:tplc="B5B6767C">
      <w:start w:val="1"/>
      <w:numFmt w:val="bullet"/>
      <w:lvlText w:val=""/>
      <w:lvlJc w:val="left"/>
      <w:pPr>
        <w:tabs>
          <w:tab w:val="num" w:pos="6480"/>
        </w:tabs>
        <w:ind w:left="6480" w:hanging="360"/>
      </w:pPr>
      <w:rPr>
        <w:rFonts w:ascii="Wingdings" w:hAnsi="Wingdings"/>
      </w:rPr>
    </w:lvl>
  </w:abstractNum>
  <w:abstractNum w:abstractNumId="9" w15:restartNumberingAfterBreak="0">
    <w:nsid w:val="5D717FE1"/>
    <w:multiLevelType w:val="hybridMultilevel"/>
    <w:tmpl w:val="5D717FE1"/>
    <w:lvl w:ilvl="0" w:tplc="EE8AE168">
      <w:start w:val="1"/>
      <w:numFmt w:val="decimal"/>
      <w:lvlText w:val="%1."/>
      <w:lvlJc w:val="left"/>
      <w:pPr>
        <w:tabs>
          <w:tab w:val="num" w:pos="720"/>
        </w:tabs>
        <w:ind w:left="720" w:hanging="360"/>
      </w:pPr>
    </w:lvl>
    <w:lvl w:ilvl="1" w:tplc="F1945148">
      <w:start w:val="1"/>
      <w:numFmt w:val="lowerLetter"/>
      <w:lvlText w:val="%2."/>
      <w:lvlJc w:val="left"/>
      <w:pPr>
        <w:tabs>
          <w:tab w:val="num" w:pos="1440"/>
        </w:tabs>
        <w:ind w:left="1440" w:hanging="360"/>
      </w:pPr>
    </w:lvl>
    <w:lvl w:ilvl="2" w:tplc="8A7C35D4">
      <w:start w:val="1"/>
      <w:numFmt w:val="lowerRoman"/>
      <w:lvlText w:val="%3."/>
      <w:lvlJc w:val="right"/>
      <w:pPr>
        <w:tabs>
          <w:tab w:val="num" w:pos="2160"/>
        </w:tabs>
        <w:ind w:left="2160" w:hanging="180"/>
      </w:pPr>
    </w:lvl>
    <w:lvl w:ilvl="3" w:tplc="8B142984">
      <w:start w:val="1"/>
      <w:numFmt w:val="decimal"/>
      <w:lvlText w:val="%4."/>
      <w:lvlJc w:val="left"/>
      <w:pPr>
        <w:tabs>
          <w:tab w:val="num" w:pos="2880"/>
        </w:tabs>
        <w:ind w:left="2880" w:hanging="360"/>
      </w:pPr>
    </w:lvl>
    <w:lvl w:ilvl="4" w:tplc="36E43C76">
      <w:start w:val="1"/>
      <w:numFmt w:val="lowerLetter"/>
      <w:lvlText w:val="%5."/>
      <w:lvlJc w:val="left"/>
      <w:pPr>
        <w:tabs>
          <w:tab w:val="num" w:pos="3600"/>
        </w:tabs>
        <w:ind w:left="3600" w:hanging="360"/>
      </w:pPr>
    </w:lvl>
    <w:lvl w:ilvl="5" w:tplc="03461332">
      <w:start w:val="1"/>
      <w:numFmt w:val="lowerRoman"/>
      <w:lvlText w:val="%6."/>
      <w:lvlJc w:val="right"/>
      <w:pPr>
        <w:tabs>
          <w:tab w:val="num" w:pos="4320"/>
        </w:tabs>
        <w:ind w:left="4320" w:hanging="180"/>
      </w:pPr>
    </w:lvl>
    <w:lvl w:ilvl="6" w:tplc="DDD01E60">
      <w:start w:val="1"/>
      <w:numFmt w:val="decimal"/>
      <w:lvlText w:val="%7."/>
      <w:lvlJc w:val="left"/>
      <w:pPr>
        <w:tabs>
          <w:tab w:val="num" w:pos="5040"/>
        </w:tabs>
        <w:ind w:left="5040" w:hanging="360"/>
      </w:pPr>
    </w:lvl>
    <w:lvl w:ilvl="7" w:tplc="CDBC2CE2">
      <w:start w:val="1"/>
      <w:numFmt w:val="lowerLetter"/>
      <w:lvlText w:val="%8."/>
      <w:lvlJc w:val="left"/>
      <w:pPr>
        <w:tabs>
          <w:tab w:val="num" w:pos="5760"/>
        </w:tabs>
        <w:ind w:left="5760" w:hanging="360"/>
      </w:pPr>
    </w:lvl>
    <w:lvl w:ilvl="8" w:tplc="24FE9E92">
      <w:start w:val="1"/>
      <w:numFmt w:val="lowerRoman"/>
      <w:lvlText w:val="%9."/>
      <w:lvlJc w:val="right"/>
      <w:pPr>
        <w:tabs>
          <w:tab w:val="num" w:pos="6480"/>
        </w:tabs>
        <w:ind w:left="6480" w:hanging="180"/>
      </w:pPr>
    </w:lvl>
  </w:abstractNum>
  <w:abstractNum w:abstractNumId="10" w15:restartNumberingAfterBreak="0">
    <w:nsid w:val="5D717FE2"/>
    <w:multiLevelType w:val="hybridMultilevel"/>
    <w:tmpl w:val="5D717FE2"/>
    <w:lvl w:ilvl="0" w:tplc="EAF2C52A">
      <w:start w:val="1"/>
      <w:numFmt w:val="bullet"/>
      <w:lvlText w:val=""/>
      <w:lvlJc w:val="left"/>
      <w:pPr>
        <w:tabs>
          <w:tab w:val="num" w:pos="720"/>
        </w:tabs>
        <w:ind w:left="720" w:hanging="360"/>
      </w:pPr>
      <w:rPr>
        <w:rFonts w:ascii="Symbol" w:hAnsi="Symbol"/>
      </w:rPr>
    </w:lvl>
    <w:lvl w:ilvl="1" w:tplc="5F2C78B2">
      <w:start w:val="1"/>
      <w:numFmt w:val="bullet"/>
      <w:lvlText w:val="o"/>
      <w:lvlJc w:val="left"/>
      <w:pPr>
        <w:tabs>
          <w:tab w:val="num" w:pos="1440"/>
        </w:tabs>
        <w:ind w:left="1440" w:hanging="360"/>
      </w:pPr>
      <w:rPr>
        <w:rFonts w:ascii="Courier New" w:hAnsi="Courier New"/>
      </w:rPr>
    </w:lvl>
    <w:lvl w:ilvl="2" w:tplc="B336AE9C">
      <w:start w:val="1"/>
      <w:numFmt w:val="bullet"/>
      <w:lvlText w:val=""/>
      <w:lvlJc w:val="left"/>
      <w:pPr>
        <w:tabs>
          <w:tab w:val="num" w:pos="2160"/>
        </w:tabs>
        <w:ind w:left="2160" w:hanging="360"/>
      </w:pPr>
      <w:rPr>
        <w:rFonts w:ascii="Wingdings" w:hAnsi="Wingdings"/>
      </w:rPr>
    </w:lvl>
    <w:lvl w:ilvl="3" w:tplc="1B5E61A6">
      <w:start w:val="1"/>
      <w:numFmt w:val="bullet"/>
      <w:lvlText w:val=""/>
      <w:lvlJc w:val="left"/>
      <w:pPr>
        <w:tabs>
          <w:tab w:val="num" w:pos="2880"/>
        </w:tabs>
        <w:ind w:left="2880" w:hanging="360"/>
      </w:pPr>
      <w:rPr>
        <w:rFonts w:ascii="Symbol" w:hAnsi="Symbol"/>
      </w:rPr>
    </w:lvl>
    <w:lvl w:ilvl="4" w:tplc="A15E190E">
      <w:start w:val="1"/>
      <w:numFmt w:val="bullet"/>
      <w:lvlText w:val="o"/>
      <w:lvlJc w:val="left"/>
      <w:pPr>
        <w:tabs>
          <w:tab w:val="num" w:pos="3600"/>
        </w:tabs>
        <w:ind w:left="3600" w:hanging="360"/>
      </w:pPr>
      <w:rPr>
        <w:rFonts w:ascii="Courier New" w:hAnsi="Courier New"/>
      </w:rPr>
    </w:lvl>
    <w:lvl w:ilvl="5" w:tplc="7FD45D52">
      <w:start w:val="1"/>
      <w:numFmt w:val="bullet"/>
      <w:lvlText w:val=""/>
      <w:lvlJc w:val="left"/>
      <w:pPr>
        <w:tabs>
          <w:tab w:val="num" w:pos="4320"/>
        </w:tabs>
        <w:ind w:left="4320" w:hanging="360"/>
      </w:pPr>
      <w:rPr>
        <w:rFonts w:ascii="Wingdings" w:hAnsi="Wingdings"/>
      </w:rPr>
    </w:lvl>
    <w:lvl w:ilvl="6" w:tplc="786C3FCE">
      <w:start w:val="1"/>
      <w:numFmt w:val="bullet"/>
      <w:lvlText w:val=""/>
      <w:lvlJc w:val="left"/>
      <w:pPr>
        <w:tabs>
          <w:tab w:val="num" w:pos="5040"/>
        </w:tabs>
        <w:ind w:left="5040" w:hanging="360"/>
      </w:pPr>
      <w:rPr>
        <w:rFonts w:ascii="Symbol" w:hAnsi="Symbol"/>
      </w:rPr>
    </w:lvl>
    <w:lvl w:ilvl="7" w:tplc="3DE854EA">
      <w:start w:val="1"/>
      <w:numFmt w:val="bullet"/>
      <w:lvlText w:val="o"/>
      <w:lvlJc w:val="left"/>
      <w:pPr>
        <w:tabs>
          <w:tab w:val="num" w:pos="5760"/>
        </w:tabs>
        <w:ind w:left="5760" w:hanging="360"/>
      </w:pPr>
      <w:rPr>
        <w:rFonts w:ascii="Courier New" w:hAnsi="Courier New"/>
      </w:rPr>
    </w:lvl>
    <w:lvl w:ilvl="8" w:tplc="16A4D932">
      <w:start w:val="1"/>
      <w:numFmt w:val="bullet"/>
      <w:lvlText w:val=""/>
      <w:lvlJc w:val="left"/>
      <w:pPr>
        <w:tabs>
          <w:tab w:val="num" w:pos="6480"/>
        </w:tabs>
        <w:ind w:left="6480" w:hanging="360"/>
      </w:pPr>
      <w:rPr>
        <w:rFonts w:ascii="Wingdings" w:hAnsi="Wingdings"/>
      </w:rPr>
    </w:lvl>
  </w:abstractNum>
  <w:abstractNum w:abstractNumId="11" w15:restartNumberingAfterBreak="0">
    <w:nsid w:val="5D717FE3"/>
    <w:multiLevelType w:val="hybridMultilevel"/>
    <w:tmpl w:val="5D717FE3"/>
    <w:lvl w:ilvl="0" w:tplc="CE6EF32A">
      <w:start w:val="1"/>
      <w:numFmt w:val="bullet"/>
      <w:lvlText w:val=""/>
      <w:lvlJc w:val="left"/>
      <w:pPr>
        <w:tabs>
          <w:tab w:val="num" w:pos="720"/>
        </w:tabs>
        <w:ind w:left="720" w:hanging="360"/>
      </w:pPr>
      <w:rPr>
        <w:rFonts w:ascii="Symbol" w:hAnsi="Symbol"/>
      </w:rPr>
    </w:lvl>
    <w:lvl w:ilvl="1" w:tplc="1FA8D47C">
      <w:start w:val="1"/>
      <w:numFmt w:val="bullet"/>
      <w:lvlText w:val="o"/>
      <w:lvlJc w:val="left"/>
      <w:pPr>
        <w:tabs>
          <w:tab w:val="num" w:pos="1440"/>
        </w:tabs>
        <w:ind w:left="1440" w:hanging="360"/>
      </w:pPr>
      <w:rPr>
        <w:rFonts w:ascii="Courier New" w:hAnsi="Courier New"/>
      </w:rPr>
    </w:lvl>
    <w:lvl w:ilvl="2" w:tplc="1F9AC47E">
      <w:start w:val="1"/>
      <w:numFmt w:val="bullet"/>
      <w:lvlText w:val=""/>
      <w:lvlJc w:val="left"/>
      <w:pPr>
        <w:tabs>
          <w:tab w:val="num" w:pos="2160"/>
        </w:tabs>
        <w:ind w:left="2160" w:hanging="360"/>
      </w:pPr>
      <w:rPr>
        <w:rFonts w:ascii="Wingdings" w:hAnsi="Wingdings"/>
      </w:rPr>
    </w:lvl>
    <w:lvl w:ilvl="3" w:tplc="940CF486">
      <w:start w:val="1"/>
      <w:numFmt w:val="bullet"/>
      <w:lvlText w:val=""/>
      <w:lvlJc w:val="left"/>
      <w:pPr>
        <w:tabs>
          <w:tab w:val="num" w:pos="2880"/>
        </w:tabs>
        <w:ind w:left="2880" w:hanging="360"/>
      </w:pPr>
      <w:rPr>
        <w:rFonts w:ascii="Symbol" w:hAnsi="Symbol"/>
      </w:rPr>
    </w:lvl>
    <w:lvl w:ilvl="4" w:tplc="5E8C7420">
      <w:start w:val="1"/>
      <w:numFmt w:val="bullet"/>
      <w:lvlText w:val="o"/>
      <w:lvlJc w:val="left"/>
      <w:pPr>
        <w:tabs>
          <w:tab w:val="num" w:pos="3600"/>
        </w:tabs>
        <w:ind w:left="3600" w:hanging="360"/>
      </w:pPr>
      <w:rPr>
        <w:rFonts w:ascii="Courier New" w:hAnsi="Courier New"/>
      </w:rPr>
    </w:lvl>
    <w:lvl w:ilvl="5" w:tplc="85102C68">
      <w:start w:val="1"/>
      <w:numFmt w:val="bullet"/>
      <w:lvlText w:val=""/>
      <w:lvlJc w:val="left"/>
      <w:pPr>
        <w:tabs>
          <w:tab w:val="num" w:pos="4320"/>
        </w:tabs>
        <w:ind w:left="4320" w:hanging="360"/>
      </w:pPr>
      <w:rPr>
        <w:rFonts w:ascii="Wingdings" w:hAnsi="Wingdings"/>
      </w:rPr>
    </w:lvl>
    <w:lvl w:ilvl="6" w:tplc="13BA48D4">
      <w:start w:val="1"/>
      <w:numFmt w:val="bullet"/>
      <w:lvlText w:val=""/>
      <w:lvlJc w:val="left"/>
      <w:pPr>
        <w:tabs>
          <w:tab w:val="num" w:pos="5040"/>
        </w:tabs>
        <w:ind w:left="5040" w:hanging="360"/>
      </w:pPr>
      <w:rPr>
        <w:rFonts w:ascii="Symbol" w:hAnsi="Symbol"/>
      </w:rPr>
    </w:lvl>
    <w:lvl w:ilvl="7" w:tplc="616AB25C">
      <w:start w:val="1"/>
      <w:numFmt w:val="bullet"/>
      <w:lvlText w:val="o"/>
      <w:lvlJc w:val="left"/>
      <w:pPr>
        <w:tabs>
          <w:tab w:val="num" w:pos="5760"/>
        </w:tabs>
        <w:ind w:left="5760" w:hanging="360"/>
      </w:pPr>
      <w:rPr>
        <w:rFonts w:ascii="Courier New" w:hAnsi="Courier New"/>
      </w:rPr>
    </w:lvl>
    <w:lvl w:ilvl="8" w:tplc="FB32570A">
      <w:start w:val="1"/>
      <w:numFmt w:val="bullet"/>
      <w:lvlText w:val=""/>
      <w:lvlJc w:val="left"/>
      <w:pPr>
        <w:tabs>
          <w:tab w:val="num" w:pos="6480"/>
        </w:tabs>
        <w:ind w:left="6480" w:hanging="360"/>
      </w:pPr>
      <w:rPr>
        <w:rFonts w:ascii="Wingdings" w:hAnsi="Wingdings"/>
      </w:rPr>
    </w:lvl>
  </w:abstractNum>
  <w:abstractNum w:abstractNumId="12" w15:restartNumberingAfterBreak="0">
    <w:nsid w:val="5D717FE4"/>
    <w:multiLevelType w:val="hybridMultilevel"/>
    <w:tmpl w:val="5D717FE4"/>
    <w:lvl w:ilvl="0" w:tplc="4F389E2A">
      <w:start w:val="1"/>
      <w:numFmt w:val="bullet"/>
      <w:lvlText w:val=""/>
      <w:lvlJc w:val="left"/>
      <w:pPr>
        <w:tabs>
          <w:tab w:val="num" w:pos="720"/>
        </w:tabs>
        <w:ind w:left="720" w:hanging="360"/>
      </w:pPr>
      <w:rPr>
        <w:rFonts w:ascii="Symbol" w:hAnsi="Symbol"/>
      </w:rPr>
    </w:lvl>
    <w:lvl w:ilvl="1" w:tplc="4652307A">
      <w:start w:val="1"/>
      <w:numFmt w:val="bullet"/>
      <w:lvlText w:val="o"/>
      <w:lvlJc w:val="left"/>
      <w:pPr>
        <w:tabs>
          <w:tab w:val="num" w:pos="1440"/>
        </w:tabs>
        <w:ind w:left="1440" w:hanging="360"/>
      </w:pPr>
      <w:rPr>
        <w:rFonts w:ascii="Courier New" w:hAnsi="Courier New"/>
      </w:rPr>
    </w:lvl>
    <w:lvl w:ilvl="2" w:tplc="460492A6">
      <w:start w:val="1"/>
      <w:numFmt w:val="bullet"/>
      <w:lvlText w:val=""/>
      <w:lvlJc w:val="left"/>
      <w:pPr>
        <w:tabs>
          <w:tab w:val="num" w:pos="2160"/>
        </w:tabs>
        <w:ind w:left="2160" w:hanging="360"/>
      </w:pPr>
      <w:rPr>
        <w:rFonts w:ascii="Wingdings" w:hAnsi="Wingdings"/>
      </w:rPr>
    </w:lvl>
    <w:lvl w:ilvl="3" w:tplc="73F4DFA0">
      <w:start w:val="1"/>
      <w:numFmt w:val="bullet"/>
      <w:lvlText w:val=""/>
      <w:lvlJc w:val="left"/>
      <w:pPr>
        <w:tabs>
          <w:tab w:val="num" w:pos="2880"/>
        </w:tabs>
        <w:ind w:left="2880" w:hanging="360"/>
      </w:pPr>
      <w:rPr>
        <w:rFonts w:ascii="Symbol" w:hAnsi="Symbol"/>
      </w:rPr>
    </w:lvl>
    <w:lvl w:ilvl="4" w:tplc="7E2AB262">
      <w:start w:val="1"/>
      <w:numFmt w:val="bullet"/>
      <w:lvlText w:val="o"/>
      <w:lvlJc w:val="left"/>
      <w:pPr>
        <w:tabs>
          <w:tab w:val="num" w:pos="3600"/>
        </w:tabs>
        <w:ind w:left="3600" w:hanging="360"/>
      </w:pPr>
      <w:rPr>
        <w:rFonts w:ascii="Courier New" w:hAnsi="Courier New"/>
      </w:rPr>
    </w:lvl>
    <w:lvl w:ilvl="5" w:tplc="EC68F0CA">
      <w:start w:val="1"/>
      <w:numFmt w:val="bullet"/>
      <w:lvlText w:val=""/>
      <w:lvlJc w:val="left"/>
      <w:pPr>
        <w:tabs>
          <w:tab w:val="num" w:pos="4320"/>
        </w:tabs>
        <w:ind w:left="4320" w:hanging="360"/>
      </w:pPr>
      <w:rPr>
        <w:rFonts w:ascii="Wingdings" w:hAnsi="Wingdings"/>
      </w:rPr>
    </w:lvl>
    <w:lvl w:ilvl="6" w:tplc="1C10E7C8">
      <w:start w:val="1"/>
      <w:numFmt w:val="bullet"/>
      <w:lvlText w:val=""/>
      <w:lvlJc w:val="left"/>
      <w:pPr>
        <w:tabs>
          <w:tab w:val="num" w:pos="5040"/>
        </w:tabs>
        <w:ind w:left="5040" w:hanging="360"/>
      </w:pPr>
      <w:rPr>
        <w:rFonts w:ascii="Symbol" w:hAnsi="Symbol"/>
      </w:rPr>
    </w:lvl>
    <w:lvl w:ilvl="7" w:tplc="A420EF1E">
      <w:start w:val="1"/>
      <w:numFmt w:val="bullet"/>
      <w:lvlText w:val="o"/>
      <w:lvlJc w:val="left"/>
      <w:pPr>
        <w:tabs>
          <w:tab w:val="num" w:pos="5760"/>
        </w:tabs>
        <w:ind w:left="5760" w:hanging="360"/>
      </w:pPr>
      <w:rPr>
        <w:rFonts w:ascii="Courier New" w:hAnsi="Courier New"/>
      </w:rPr>
    </w:lvl>
    <w:lvl w:ilvl="8" w:tplc="DE42266A">
      <w:start w:val="1"/>
      <w:numFmt w:val="bullet"/>
      <w:lvlText w:val=""/>
      <w:lvlJc w:val="left"/>
      <w:pPr>
        <w:tabs>
          <w:tab w:val="num" w:pos="6480"/>
        </w:tabs>
        <w:ind w:left="6480" w:hanging="360"/>
      </w:pPr>
      <w:rPr>
        <w:rFonts w:ascii="Wingdings" w:hAnsi="Wingdings"/>
      </w:rPr>
    </w:lvl>
  </w:abstractNum>
  <w:abstractNum w:abstractNumId="13" w15:restartNumberingAfterBreak="0">
    <w:nsid w:val="5D717FE5"/>
    <w:multiLevelType w:val="hybridMultilevel"/>
    <w:tmpl w:val="5D717FDD"/>
    <w:lvl w:ilvl="0" w:tplc="2C1A60B6">
      <w:start w:val="1"/>
      <w:numFmt w:val="decimal"/>
      <w:lvlText w:val="%1."/>
      <w:lvlJc w:val="left"/>
      <w:pPr>
        <w:tabs>
          <w:tab w:val="num" w:pos="720"/>
        </w:tabs>
        <w:ind w:left="720" w:hanging="360"/>
      </w:pPr>
    </w:lvl>
    <w:lvl w:ilvl="1" w:tplc="B3D22DEA">
      <w:start w:val="1"/>
      <w:numFmt w:val="lowerLetter"/>
      <w:lvlText w:val="%2."/>
      <w:lvlJc w:val="left"/>
      <w:pPr>
        <w:tabs>
          <w:tab w:val="num" w:pos="1440"/>
        </w:tabs>
        <w:ind w:left="1440" w:hanging="360"/>
      </w:pPr>
    </w:lvl>
    <w:lvl w:ilvl="2" w:tplc="B85C1206">
      <w:start w:val="1"/>
      <w:numFmt w:val="lowerRoman"/>
      <w:lvlText w:val="%3."/>
      <w:lvlJc w:val="right"/>
      <w:pPr>
        <w:tabs>
          <w:tab w:val="num" w:pos="2160"/>
        </w:tabs>
        <w:ind w:left="2160" w:hanging="180"/>
      </w:pPr>
    </w:lvl>
    <w:lvl w:ilvl="3" w:tplc="D108DE08">
      <w:start w:val="1"/>
      <w:numFmt w:val="decimal"/>
      <w:lvlText w:val="%4."/>
      <w:lvlJc w:val="left"/>
      <w:pPr>
        <w:tabs>
          <w:tab w:val="num" w:pos="2880"/>
        </w:tabs>
        <w:ind w:left="2880" w:hanging="360"/>
      </w:pPr>
    </w:lvl>
    <w:lvl w:ilvl="4" w:tplc="7AE89990">
      <w:start w:val="1"/>
      <w:numFmt w:val="lowerLetter"/>
      <w:lvlText w:val="%5."/>
      <w:lvlJc w:val="left"/>
      <w:pPr>
        <w:tabs>
          <w:tab w:val="num" w:pos="3600"/>
        </w:tabs>
        <w:ind w:left="3600" w:hanging="360"/>
      </w:pPr>
    </w:lvl>
    <w:lvl w:ilvl="5" w:tplc="CB3E7F40">
      <w:start w:val="1"/>
      <w:numFmt w:val="lowerRoman"/>
      <w:lvlText w:val="%6."/>
      <w:lvlJc w:val="right"/>
      <w:pPr>
        <w:tabs>
          <w:tab w:val="num" w:pos="4320"/>
        </w:tabs>
        <w:ind w:left="4320" w:hanging="180"/>
      </w:pPr>
    </w:lvl>
    <w:lvl w:ilvl="6" w:tplc="59629A26">
      <w:start w:val="1"/>
      <w:numFmt w:val="decimal"/>
      <w:lvlText w:val="%7."/>
      <w:lvlJc w:val="left"/>
      <w:pPr>
        <w:tabs>
          <w:tab w:val="num" w:pos="5040"/>
        </w:tabs>
        <w:ind w:left="5040" w:hanging="360"/>
      </w:pPr>
    </w:lvl>
    <w:lvl w:ilvl="7" w:tplc="3E6074BC">
      <w:start w:val="1"/>
      <w:numFmt w:val="lowerLetter"/>
      <w:lvlText w:val="%8."/>
      <w:lvlJc w:val="left"/>
      <w:pPr>
        <w:tabs>
          <w:tab w:val="num" w:pos="5760"/>
        </w:tabs>
        <w:ind w:left="5760" w:hanging="360"/>
      </w:pPr>
    </w:lvl>
    <w:lvl w:ilvl="8" w:tplc="E6F84978">
      <w:start w:val="1"/>
      <w:numFmt w:val="lowerRoman"/>
      <w:lvlText w:val="%9."/>
      <w:lvlJc w:val="right"/>
      <w:pPr>
        <w:tabs>
          <w:tab w:val="num" w:pos="6480"/>
        </w:tabs>
        <w:ind w:left="6480" w:hanging="180"/>
      </w:pPr>
    </w:lvl>
  </w:abstractNum>
  <w:abstractNum w:abstractNumId="14" w15:restartNumberingAfterBreak="0">
    <w:nsid w:val="5D717FE6"/>
    <w:multiLevelType w:val="hybridMultilevel"/>
    <w:tmpl w:val="5D717FDD"/>
    <w:lvl w:ilvl="0" w:tplc="57884E20">
      <w:start w:val="1"/>
      <w:numFmt w:val="decimal"/>
      <w:lvlText w:val="%1."/>
      <w:lvlJc w:val="left"/>
      <w:pPr>
        <w:tabs>
          <w:tab w:val="num" w:pos="720"/>
        </w:tabs>
        <w:ind w:left="720" w:hanging="360"/>
      </w:pPr>
    </w:lvl>
    <w:lvl w:ilvl="1" w:tplc="B2B416B2">
      <w:start w:val="1"/>
      <w:numFmt w:val="lowerLetter"/>
      <w:lvlText w:val="%2."/>
      <w:lvlJc w:val="left"/>
      <w:pPr>
        <w:tabs>
          <w:tab w:val="num" w:pos="1440"/>
        </w:tabs>
        <w:ind w:left="1440" w:hanging="360"/>
      </w:pPr>
    </w:lvl>
    <w:lvl w:ilvl="2" w:tplc="1BE2F35C">
      <w:start w:val="1"/>
      <w:numFmt w:val="lowerRoman"/>
      <w:lvlText w:val="%3."/>
      <w:lvlJc w:val="right"/>
      <w:pPr>
        <w:tabs>
          <w:tab w:val="num" w:pos="2160"/>
        </w:tabs>
        <w:ind w:left="2160" w:hanging="180"/>
      </w:pPr>
    </w:lvl>
    <w:lvl w:ilvl="3" w:tplc="9E303982">
      <w:start w:val="1"/>
      <w:numFmt w:val="decimal"/>
      <w:lvlText w:val="%4."/>
      <w:lvlJc w:val="left"/>
      <w:pPr>
        <w:tabs>
          <w:tab w:val="num" w:pos="2880"/>
        </w:tabs>
        <w:ind w:left="2880" w:hanging="360"/>
      </w:pPr>
    </w:lvl>
    <w:lvl w:ilvl="4" w:tplc="B62C50B0">
      <w:start w:val="1"/>
      <w:numFmt w:val="lowerLetter"/>
      <w:lvlText w:val="%5."/>
      <w:lvlJc w:val="left"/>
      <w:pPr>
        <w:tabs>
          <w:tab w:val="num" w:pos="3600"/>
        </w:tabs>
        <w:ind w:left="3600" w:hanging="360"/>
      </w:pPr>
    </w:lvl>
    <w:lvl w:ilvl="5" w:tplc="F6C80BB4">
      <w:start w:val="1"/>
      <w:numFmt w:val="lowerRoman"/>
      <w:lvlText w:val="%6."/>
      <w:lvlJc w:val="right"/>
      <w:pPr>
        <w:tabs>
          <w:tab w:val="num" w:pos="4320"/>
        </w:tabs>
        <w:ind w:left="4320" w:hanging="180"/>
      </w:pPr>
    </w:lvl>
    <w:lvl w:ilvl="6" w:tplc="65C48D04">
      <w:start w:val="1"/>
      <w:numFmt w:val="decimal"/>
      <w:lvlText w:val="%7."/>
      <w:lvlJc w:val="left"/>
      <w:pPr>
        <w:tabs>
          <w:tab w:val="num" w:pos="5040"/>
        </w:tabs>
        <w:ind w:left="5040" w:hanging="360"/>
      </w:pPr>
    </w:lvl>
    <w:lvl w:ilvl="7" w:tplc="70862DD4">
      <w:start w:val="1"/>
      <w:numFmt w:val="lowerLetter"/>
      <w:lvlText w:val="%8."/>
      <w:lvlJc w:val="left"/>
      <w:pPr>
        <w:tabs>
          <w:tab w:val="num" w:pos="5760"/>
        </w:tabs>
        <w:ind w:left="5760" w:hanging="360"/>
      </w:pPr>
    </w:lvl>
    <w:lvl w:ilvl="8" w:tplc="743E0D18">
      <w:start w:val="1"/>
      <w:numFmt w:val="lowerRoman"/>
      <w:lvlText w:val="%9."/>
      <w:lvlJc w:val="right"/>
      <w:pPr>
        <w:tabs>
          <w:tab w:val="num" w:pos="6480"/>
        </w:tabs>
        <w:ind w:left="6480" w:hanging="180"/>
      </w:pPr>
    </w:lvl>
  </w:abstractNum>
  <w:abstractNum w:abstractNumId="15" w15:restartNumberingAfterBreak="0">
    <w:nsid w:val="5D717FE7"/>
    <w:multiLevelType w:val="hybridMultilevel"/>
    <w:tmpl w:val="5D717FDD"/>
    <w:lvl w:ilvl="0" w:tplc="1A6292D0">
      <w:start w:val="1"/>
      <w:numFmt w:val="decimal"/>
      <w:lvlText w:val="%1."/>
      <w:lvlJc w:val="left"/>
      <w:pPr>
        <w:tabs>
          <w:tab w:val="num" w:pos="720"/>
        </w:tabs>
        <w:ind w:left="720" w:hanging="360"/>
      </w:pPr>
    </w:lvl>
    <w:lvl w:ilvl="1" w:tplc="995267C2">
      <w:start w:val="1"/>
      <w:numFmt w:val="lowerLetter"/>
      <w:lvlText w:val="%2."/>
      <w:lvlJc w:val="left"/>
      <w:pPr>
        <w:tabs>
          <w:tab w:val="num" w:pos="1440"/>
        </w:tabs>
        <w:ind w:left="1440" w:hanging="360"/>
      </w:pPr>
    </w:lvl>
    <w:lvl w:ilvl="2" w:tplc="DC647984">
      <w:start w:val="1"/>
      <w:numFmt w:val="lowerRoman"/>
      <w:lvlText w:val="%3."/>
      <w:lvlJc w:val="right"/>
      <w:pPr>
        <w:tabs>
          <w:tab w:val="num" w:pos="2160"/>
        </w:tabs>
        <w:ind w:left="2160" w:hanging="180"/>
      </w:pPr>
    </w:lvl>
    <w:lvl w:ilvl="3" w:tplc="50345EB4">
      <w:start w:val="1"/>
      <w:numFmt w:val="decimal"/>
      <w:lvlText w:val="%4."/>
      <w:lvlJc w:val="left"/>
      <w:pPr>
        <w:tabs>
          <w:tab w:val="num" w:pos="2880"/>
        </w:tabs>
        <w:ind w:left="2880" w:hanging="360"/>
      </w:pPr>
    </w:lvl>
    <w:lvl w:ilvl="4" w:tplc="9496DBA0">
      <w:start w:val="1"/>
      <w:numFmt w:val="lowerLetter"/>
      <w:lvlText w:val="%5."/>
      <w:lvlJc w:val="left"/>
      <w:pPr>
        <w:tabs>
          <w:tab w:val="num" w:pos="3600"/>
        </w:tabs>
        <w:ind w:left="3600" w:hanging="360"/>
      </w:pPr>
    </w:lvl>
    <w:lvl w:ilvl="5" w:tplc="04CC88A8">
      <w:start w:val="1"/>
      <w:numFmt w:val="lowerRoman"/>
      <w:lvlText w:val="%6."/>
      <w:lvlJc w:val="right"/>
      <w:pPr>
        <w:tabs>
          <w:tab w:val="num" w:pos="4320"/>
        </w:tabs>
        <w:ind w:left="4320" w:hanging="180"/>
      </w:pPr>
    </w:lvl>
    <w:lvl w:ilvl="6" w:tplc="36EE9764">
      <w:start w:val="1"/>
      <w:numFmt w:val="decimal"/>
      <w:lvlText w:val="%7."/>
      <w:lvlJc w:val="left"/>
      <w:pPr>
        <w:tabs>
          <w:tab w:val="num" w:pos="5040"/>
        </w:tabs>
        <w:ind w:left="5040" w:hanging="360"/>
      </w:pPr>
    </w:lvl>
    <w:lvl w:ilvl="7" w:tplc="7F684BC4">
      <w:start w:val="1"/>
      <w:numFmt w:val="lowerLetter"/>
      <w:lvlText w:val="%8."/>
      <w:lvlJc w:val="left"/>
      <w:pPr>
        <w:tabs>
          <w:tab w:val="num" w:pos="5760"/>
        </w:tabs>
        <w:ind w:left="5760" w:hanging="360"/>
      </w:pPr>
    </w:lvl>
    <w:lvl w:ilvl="8" w:tplc="F8F20954">
      <w:start w:val="1"/>
      <w:numFmt w:val="lowerRoman"/>
      <w:lvlText w:val="%9."/>
      <w:lvlJc w:val="right"/>
      <w:pPr>
        <w:tabs>
          <w:tab w:val="num" w:pos="6480"/>
        </w:tabs>
        <w:ind w:left="6480" w:hanging="180"/>
      </w:pPr>
    </w:lvl>
  </w:abstractNum>
  <w:abstractNum w:abstractNumId="16" w15:restartNumberingAfterBreak="0">
    <w:nsid w:val="5D717FE8"/>
    <w:multiLevelType w:val="hybridMultilevel"/>
    <w:tmpl w:val="5D717FDD"/>
    <w:lvl w:ilvl="0" w:tplc="11567048">
      <w:start w:val="1"/>
      <w:numFmt w:val="decimal"/>
      <w:lvlText w:val="%1."/>
      <w:lvlJc w:val="left"/>
      <w:pPr>
        <w:tabs>
          <w:tab w:val="num" w:pos="720"/>
        </w:tabs>
        <w:ind w:left="720" w:hanging="360"/>
      </w:pPr>
    </w:lvl>
    <w:lvl w:ilvl="1" w:tplc="D7427F4E">
      <w:start w:val="1"/>
      <w:numFmt w:val="lowerLetter"/>
      <w:lvlText w:val="%2."/>
      <w:lvlJc w:val="left"/>
      <w:pPr>
        <w:tabs>
          <w:tab w:val="num" w:pos="1440"/>
        </w:tabs>
        <w:ind w:left="1440" w:hanging="360"/>
      </w:pPr>
    </w:lvl>
    <w:lvl w:ilvl="2" w:tplc="6B3421C8">
      <w:start w:val="1"/>
      <w:numFmt w:val="lowerRoman"/>
      <w:lvlText w:val="%3."/>
      <w:lvlJc w:val="right"/>
      <w:pPr>
        <w:tabs>
          <w:tab w:val="num" w:pos="2160"/>
        </w:tabs>
        <w:ind w:left="2160" w:hanging="180"/>
      </w:pPr>
    </w:lvl>
    <w:lvl w:ilvl="3" w:tplc="7A94F7B2">
      <w:start w:val="1"/>
      <w:numFmt w:val="decimal"/>
      <w:lvlText w:val="%4."/>
      <w:lvlJc w:val="left"/>
      <w:pPr>
        <w:tabs>
          <w:tab w:val="num" w:pos="2880"/>
        </w:tabs>
        <w:ind w:left="2880" w:hanging="360"/>
      </w:pPr>
    </w:lvl>
    <w:lvl w:ilvl="4" w:tplc="02AA8ECC">
      <w:start w:val="1"/>
      <w:numFmt w:val="lowerLetter"/>
      <w:lvlText w:val="%5."/>
      <w:lvlJc w:val="left"/>
      <w:pPr>
        <w:tabs>
          <w:tab w:val="num" w:pos="3600"/>
        </w:tabs>
        <w:ind w:left="3600" w:hanging="360"/>
      </w:pPr>
    </w:lvl>
    <w:lvl w:ilvl="5" w:tplc="AEF6AC76">
      <w:start w:val="1"/>
      <w:numFmt w:val="lowerRoman"/>
      <w:lvlText w:val="%6."/>
      <w:lvlJc w:val="right"/>
      <w:pPr>
        <w:tabs>
          <w:tab w:val="num" w:pos="4320"/>
        </w:tabs>
        <w:ind w:left="4320" w:hanging="180"/>
      </w:pPr>
    </w:lvl>
    <w:lvl w:ilvl="6" w:tplc="BA944CF6">
      <w:start w:val="1"/>
      <w:numFmt w:val="decimal"/>
      <w:lvlText w:val="%7."/>
      <w:lvlJc w:val="left"/>
      <w:pPr>
        <w:tabs>
          <w:tab w:val="num" w:pos="5040"/>
        </w:tabs>
        <w:ind w:left="5040" w:hanging="360"/>
      </w:pPr>
    </w:lvl>
    <w:lvl w:ilvl="7" w:tplc="0E646B78">
      <w:start w:val="1"/>
      <w:numFmt w:val="lowerLetter"/>
      <w:lvlText w:val="%8."/>
      <w:lvlJc w:val="left"/>
      <w:pPr>
        <w:tabs>
          <w:tab w:val="num" w:pos="5760"/>
        </w:tabs>
        <w:ind w:left="5760" w:hanging="360"/>
      </w:pPr>
    </w:lvl>
    <w:lvl w:ilvl="8" w:tplc="35A2FCB0">
      <w:start w:val="1"/>
      <w:numFmt w:val="lowerRoman"/>
      <w:lvlText w:val="%9."/>
      <w:lvlJc w:val="right"/>
      <w:pPr>
        <w:tabs>
          <w:tab w:val="num" w:pos="6480"/>
        </w:tabs>
        <w:ind w:left="6480" w:hanging="180"/>
      </w:pPr>
    </w:lvl>
  </w:abstractNum>
  <w:abstractNum w:abstractNumId="17" w15:restartNumberingAfterBreak="0">
    <w:nsid w:val="5D717FE9"/>
    <w:multiLevelType w:val="hybridMultilevel"/>
    <w:tmpl w:val="5D717FDD"/>
    <w:lvl w:ilvl="0" w:tplc="43C2F51A">
      <w:start w:val="1"/>
      <w:numFmt w:val="decimal"/>
      <w:lvlText w:val="%1."/>
      <w:lvlJc w:val="left"/>
      <w:pPr>
        <w:tabs>
          <w:tab w:val="num" w:pos="720"/>
        </w:tabs>
        <w:ind w:left="720" w:hanging="360"/>
      </w:pPr>
    </w:lvl>
    <w:lvl w:ilvl="1" w:tplc="82B023FE">
      <w:start w:val="1"/>
      <w:numFmt w:val="lowerLetter"/>
      <w:lvlText w:val="%2."/>
      <w:lvlJc w:val="left"/>
      <w:pPr>
        <w:tabs>
          <w:tab w:val="num" w:pos="1440"/>
        </w:tabs>
        <w:ind w:left="1440" w:hanging="360"/>
      </w:pPr>
    </w:lvl>
    <w:lvl w:ilvl="2" w:tplc="4538CE0A">
      <w:start w:val="1"/>
      <w:numFmt w:val="lowerRoman"/>
      <w:lvlText w:val="%3."/>
      <w:lvlJc w:val="right"/>
      <w:pPr>
        <w:tabs>
          <w:tab w:val="num" w:pos="2160"/>
        </w:tabs>
        <w:ind w:left="2160" w:hanging="180"/>
      </w:pPr>
    </w:lvl>
    <w:lvl w:ilvl="3" w:tplc="E84C5A68">
      <w:start w:val="1"/>
      <w:numFmt w:val="decimal"/>
      <w:lvlText w:val="%4."/>
      <w:lvlJc w:val="left"/>
      <w:pPr>
        <w:tabs>
          <w:tab w:val="num" w:pos="2880"/>
        </w:tabs>
        <w:ind w:left="2880" w:hanging="360"/>
      </w:pPr>
    </w:lvl>
    <w:lvl w:ilvl="4" w:tplc="B2109584">
      <w:start w:val="1"/>
      <w:numFmt w:val="lowerLetter"/>
      <w:lvlText w:val="%5."/>
      <w:lvlJc w:val="left"/>
      <w:pPr>
        <w:tabs>
          <w:tab w:val="num" w:pos="3600"/>
        </w:tabs>
        <w:ind w:left="3600" w:hanging="360"/>
      </w:pPr>
    </w:lvl>
    <w:lvl w:ilvl="5" w:tplc="640ECB06">
      <w:start w:val="1"/>
      <w:numFmt w:val="lowerRoman"/>
      <w:lvlText w:val="%6."/>
      <w:lvlJc w:val="right"/>
      <w:pPr>
        <w:tabs>
          <w:tab w:val="num" w:pos="4320"/>
        </w:tabs>
        <w:ind w:left="4320" w:hanging="180"/>
      </w:pPr>
    </w:lvl>
    <w:lvl w:ilvl="6" w:tplc="4C84C758">
      <w:start w:val="1"/>
      <w:numFmt w:val="decimal"/>
      <w:lvlText w:val="%7."/>
      <w:lvlJc w:val="left"/>
      <w:pPr>
        <w:tabs>
          <w:tab w:val="num" w:pos="5040"/>
        </w:tabs>
        <w:ind w:left="5040" w:hanging="360"/>
      </w:pPr>
    </w:lvl>
    <w:lvl w:ilvl="7" w:tplc="25849736">
      <w:start w:val="1"/>
      <w:numFmt w:val="lowerLetter"/>
      <w:lvlText w:val="%8."/>
      <w:lvlJc w:val="left"/>
      <w:pPr>
        <w:tabs>
          <w:tab w:val="num" w:pos="5760"/>
        </w:tabs>
        <w:ind w:left="5760" w:hanging="360"/>
      </w:pPr>
    </w:lvl>
    <w:lvl w:ilvl="8" w:tplc="75607200">
      <w:start w:val="1"/>
      <w:numFmt w:val="lowerRoman"/>
      <w:lvlText w:val="%9."/>
      <w:lvlJc w:val="right"/>
      <w:pPr>
        <w:tabs>
          <w:tab w:val="num" w:pos="6480"/>
        </w:tabs>
        <w:ind w:left="6480" w:hanging="180"/>
      </w:pPr>
    </w:lvl>
  </w:abstractNum>
  <w:abstractNum w:abstractNumId="18" w15:restartNumberingAfterBreak="0">
    <w:nsid w:val="5D717FEA"/>
    <w:multiLevelType w:val="hybridMultilevel"/>
    <w:tmpl w:val="5D717FDD"/>
    <w:lvl w:ilvl="0" w:tplc="8D881FB4">
      <w:start w:val="1"/>
      <w:numFmt w:val="decimal"/>
      <w:lvlText w:val="%1."/>
      <w:lvlJc w:val="left"/>
      <w:pPr>
        <w:tabs>
          <w:tab w:val="num" w:pos="720"/>
        </w:tabs>
        <w:ind w:left="720" w:hanging="360"/>
      </w:pPr>
    </w:lvl>
    <w:lvl w:ilvl="1" w:tplc="A85086EC">
      <w:start w:val="1"/>
      <w:numFmt w:val="lowerLetter"/>
      <w:lvlText w:val="%2."/>
      <w:lvlJc w:val="left"/>
      <w:pPr>
        <w:tabs>
          <w:tab w:val="num" w:pos="1440"/>
        </w:tabs>
        <w:ind w:left="1440" w:hanging="360"/>
      </w:pPr>
    </w:lvl>
    <w:lvl w:ilvl="2" w:tplc="9A32118E">
      <w:start w:val="1"/>
      <w:numFmt w:val="lowerRoman"/>
      <w:lvlText w:val="%3."/>
      <w:lvlJc w:val="right"/>
      <w:pPr>
        <w:tabs>
          <w:tab w:val="num" w:pos="2160"/>
        </w:tabs>
        <w:ind w:left="2160" w:hanging="180"/>
      </w:pPr>
    </w:lvl>
    <w:lvl w:ilvl="3" w:tplc="D6340ECC">
      <w:start w:val="1"/>
      <w:numFmt w:val="decimal"/>
      <w:lvlText w:val="%4."/>
      <w:lvlJc w:val="left"/>
      <w:pPr>
        <w:tabs>
          <w:tab w:val="num" w:pos="2880"/>
        </w:tabs>
        <w:ind w:left="2880" w:hanging="360"/>
      </w:pPr>
    </w:lvl>
    <w:lvl w:ilvl="4" w:tplc="E99CB3CA">
      <w:start w:val="1"/>
      <w:numFmt w:val="lowerLetter"/>
      <w:lvlText w:val="%5."/>
      <w:lvlJc w:val="left"/>
      <w:pPr>
        <w:tabs>
          <w:tab w:val="num" w:pos="3600"/>
        </w:tabs>
        <w:ind w:left="3600" w:hanging="360"/>
      </w:pPr>
    </w:lvl>
    <w:lvl w:ilvl="5" w:tplc="F0A0E804">
      <w:start w:val="1"/>
      <w:numFmt w:val="lowerRoman"/>
      <w:lvlText w:val="%6."/>
      <w:lvlJc w:val="right"/>
      <w:pPr>
        <w:tabs>
          <w:tab w:val="num" w:pos="4320"/>
        </w:tabs>
        <w:ind w:left="4320" w:hanging="180"/>
      </w:pPr>
    </w:lvl>
    <w:lvl w:ilvl="6" w:tplc="62720E1C">
      <w:start w:val="1"/>
      <w:numFmt w:val="decimal"/>
      <w:lvlText w:val="%7."/>
      <w:lvlJc w:val="left"/>
      <w:pPr>
        <w:tabs>
          <w:tab w:val="num" w:pos="5040"/>
        </w:tabs>
        <w:ind w:left="5040" w:hanging="360"/>
      </w:pPr>
    </w:lvl>
    <w:lvl w:ilvl="7" w:tplc="95F698D4">
      <w:start w:val="1"/>
      <w:numFmt w:val="lowerLetter"/>
      <w:lvlText w:val="%8."/>
      <w:lvlJc w:val="left"/>
      <w:pPr>
        <w:tabs>
          <w:tab w:val="num" w:pos="5760"/>
        </w:tabs>
        <w:ind w:left="5760" w:hanging="360"/>
      </w:pPr>
    </w:lvl>
    <w:lvl w:ilvl="8" w:tplc="93F4A48A">
      <w:start w:val="1"/>
      <w:numFmt w:val="lowerRoman"/>
      <w:lvlText w:val="%9."/>
      <w:lvlJc w:val="right"/>
      <w:pPr>
        <w:tabs>
          <w:tab w:val="num" w:pos="6480"/>
        </w:tabs>
        <w:ind w:left="6480" w:hanging="180"/>
      </w:pPr>
    </w:lvl>
  </w:abstractNum>
  <w:abstractNum w:abstractNumId="19" w15:restartNumberingAfterBreak="0">
    <w:nsid w:val="5D717FEB"/>
    <w:multiLevelType w:val="hybridMultilevel"/>
    <w:tmpl w:val="5D717FDD"/>
    <w:lvl w:ilvl="0" w:tplc="624086B8">
      <w:start w:val="1"/>
      <w:numFmt w:val="decimal"/>
      <w:lvlText w:val="%1."/>
      <w:lvlJc w:val="left"/>
      <w:pPr>
        <w:tabs>
          <w:tab w:val="num" w:pos="720"/>
        </w:tabs>
        <w:ind w:left="720" w:hanging="360"/>
      </w:pPr>
    </w:lvl>
    <w:lvl w:ilvl="1" w:tplc="CDFCD51E">
      <w:start w:val="1"/>
      <w:numFmt w:val="lowerLetter"/>
      <w:lvlText w:val="%2."/>
      <w:lvlJc w:val="left"/>
      <w:pPr>
        <w:tabs>
          <w:tab w:val="num" w:pos="1440"/>
        </w:tabs>
        <w:ind w:left="1440" w:hanging="360"/>
      </w:pPr>
    </w:lvl>
    <w:lvl w:ilvl="2" w:tplc="72BC3290">
      <w:start w:val="1"/>
      <w:numFmt w:val="lowerRoman"/>
      <w:lvlText w:val="%3."/>
      <w:lvlJc w:val="right"/>
      <w:pPr>
        <w:tabs>
          <w:tab w:val="num" w:pos="2160"/>
        </w:tabs>
        <w:ind w:left="2160" w:hanging="180"/>
      </w:pPr>
    </w:lvl>
    <w:lvl w:ilvl="3" w:tplc="2460E226">
      <w:start w:val="1"/>
      <w:numFmt w:val="decimal"/>
      <w:lvlText w:val="%4."/>
      <w:lvlJc w:val="left"/>
      <w:pPr>
        <w:tabs>
          <w:tab w:val="num" w:pos="2880"/>
        </w:tabs>
        <w:ind w:left="2880" w:hanging="360"/>
      </w:pPr>
    </w:lvl>
    <w:lvl w:ilvl="4" w:tplc="5A9EF4DC">
      <w:start w:val="1"/>
      <w:numFmt w:val="lowerLetter"/>
      <w:lvlText w:val="%5."/>
      <w:lvlJc w:val="left"/>
      <w:pPr>
        <w:tabs>
          <w:tab w:val="num" w:pos="3600"/>
        </w:tabs>
        <w:ind w:left="3600" w:hanging="360"/>
      </w:pPr>
    </w:lvl>
    <w:lvl w:ilvl="5" w:tplc="2B76B226">
      <w:start w:val="1"/>
      <w:numFmt w:val="lowerRoman"/>
      <w:lvlText w:val="%6."/>
      <w:lvlJc w:val="right"/>
      <w:pPr>
        <w:tabs>
          <w:tab w:val="num" w:pos="4320"/>
        </w:tabs>
        <w:ind w:left="4320" w:hanging="180"/>
      </w:pPr>
    </w:lvl>
    <w:lvl w:ilvl="6" w:tplc="05609C60">
      <w:start w:val="1"/>
      <w:numFmt w:val="decimal"/>
      <w:lvlText w:val="%7."/>
      <w:lvlJc w:val="left"/>
      <w:pPr>
        <w:tabs>
          <w:tab w:val="num" w:pos="5040"/>
        </w:tabs>
        <w:ind w:left="5040" w:hanging="360"/>
      </w:pPr>
    </w:lvl>
    <w:lvl w:ilvl="7" w:tplc="898096F6">
      <w:start w:val="1"/>
      <w:numFmt w:val="lowerLetter"/>
      <w:lvlText w:val="%8."/>
      <w:lvlJc w:val="left"/>
      <w:pPr>
        <w:tabs>
          <w:tab w:val="num" w:pos="5760"/>
        </w:tabs>
        <w:ind w:left="5760" w:hanging="360"/>
      </w:pPr>
    </w:lvl>
    <w:lvl w:ilvl="8" w:tplc="D77A1A58">
      <w:start w:val="1"/>
      <w:numFmt w:val="lowerRoman"/>
      <w:lvlText w:val="%9."/>
      <w:lvlJc w:val="right"/>
      <w:pPr>
        <w:tabs>
          <w:tab w:val="num" w:pos="6480"/>
        </w:tabs>
        <w:ind w:left="6480" w:hanging="180"/>
      </w:pPr>
    </w:lvl>
  </w:abstractNum>
  <w:abstractNum w:abstractNumId="20" w15:restartNumberingAfterBreak="0">
    <w:nsid w:val="5D717FEC"/>
    <w:multiLevelType w:val="hybridMultilevel"/>
    <w:tmpl w:val="5D717FDD"/>
    <w:lvl w:ilvl="0" w:tplc="BBEA7018">
      <w:start w:val="1"/>
      <w:numFmt w:val="decimal"/>
      <w:lvlText w:val="%1."/>
      <w:lvlJc w:val="left"/>
      <w:pPr>
        <w:tabs>
          <w:tab w:val="num" w:pos="720"/>
        </w:tabs>
        <w:ind w:left="720" w:hanging="360"/>
      </w:pPr>
    </w:lvl>
    <w:lvl w:ilvl="1" w:tplc="B0426CEC">
      <w:start w:val="1"/>
      <w:numFmt w:val="lowerLetter"/>
      <w:lvlText w:val="%2."/>
      <w:lvlJc w:val="left"/>
      <w:pPr>
        <w:tabs>
          <w:tab w:val="num" w:pos="1440"/>
        </w:tabs>
        <w:ind w:left="1440" w:hanging="360"/>
      </w:pPr>
    </w:lvl>
    <w:lvl w:ilvl="2" w:tplc="F954A268">
      <w:start w:val="1"/>
      <w:numFmt w:val="lowerRoman"/>
      <w:lvlText w:val="%3."/>
      <w:lvlJc w:val="right"/>
      <w:pPr>
        <w:tabs>
          <w:tab w:val="num" w:pos="2160"/>
        </w:tabs>
        <w:ind w:left="2160" w:hanging="180"/>
      </w:pPr>
    </w:lvl>
    <w:lvl w:ilvl="3" w:tplc="D99CEFA0">
      <w:start w:val="1"/>
      <w:numFmt w:val="decimal"/>
      <w:lvlText w:val="%4."/>
      <w:lvlJc w:val="left"/>
      <w:pPr>
        <w:tabs>
          <w:tab w:val="num" w:pos="2880"/>
        </w:tabs>
        <w:ind w:left="2880" w:hanging="360"/>
      </w:pPr>
    </w:lvl>
    <w:lvl w:ilvl="4" w:tplc="6964961E">
      <w:start w:val="1"/>
      <w:numFmt w:val="lowerLetter"/>
      <w:lvlText w:val="%5."/>
      <w:lvlJc w:val="left"/>
      <w:pPr>
        <w:tabs>
          <w:tab w:val="num" w:pos="3600"/>
        </w:tabs>
        <w:ind w:left="3600" w:hanging="360"/>
      </w:pPr>
    </w:lvl>
    <w:lvl w:ilvl="5" w:tplc="9B7ED06A">
      <w:start w:val="1"/>
      <w:numFmt w:val="lowerRoman"/>
      <w:lvlText w:val="%6."/>
      <w:lvlJc w:val="right"/>
      <w:pPr>
        <w:tabs>
          <w:tab w:val="num" w:pos="4320"/>
        </w:tabs>
        <w:ind w:left="4320" w:hanging="180"/>
      </w:pPr>
    </w:lvl>
    <w:lvl w:ilvl="6" w:tplc="02DAB712">
      <w:start w:val="1"/>
      <w:numFmt w:val="decimal"/>
      <w:lvlText w:val="%7."/>
      <w:lvlJc w:val="left"/>
      <w:pPr>
        <w:tabs>
          <w:tab w:val="num" w:pos="5040"/>
        </w:tabs>
        <w:ind w:left="5040" w:hanging="360"/>
      </w:pPr>
    </w:lvl>
    <w:lvl w:ilvl="7" w:tplc="A8009738">
      <w:start w:val="1"/>
      <w:numFmt w:val="lowerLetter"/>
      <w:lvlText w:val="%8."/>
      <w:lvlJc w:val="left"/>
      <w:pPr>
        <w:tabs>
          <w:tab w:val="num" w:pos="5760"/>
        </w:tabs>
        <w:ind w:left="5760" w:hanging="360"/>
      </w:pPr>
    </w:lvl>
    <w:lvl w:ilvl="8" w:tplc="B442E930">
      <w:start w:val="1"/>
      <w:numFmt w:val="lowerRoman"/>
      <w:lvlText w:val="%9."/>
      <w:lvlJc w:val="right"/>
      <w:pPr>
        <w:tabs>
          <w:tab w:val="num" w:pos="6480"/>
        </w:tabs>
        <w:ind w:left="6480" w:hanging="180"/>
      </w:pPr>
    </w:lvl>
  </w:abstractNum>
  <w:abstractNum w:abstractNumId="21" w15:restartNumberingAfterBreak="0">
    <w:nsid w:val="5D717FED"/>
    <w:multiLevelType w:val="hybridMultilevel"/>
    <w:tmpl w:val="5D717FDD"/>
    <w:lvl w:ilvl="0" w:tplc="A1EA1484">
      <w:start w:val="1"/>
      <w:numFmt w:val="decimal"/>
      <w:lvlText w:val="%1."/>
      <w:lvlJc w:val="left"/>
      <w:pPr>
        <w:tabs>
          <w:tab w:val="num" w:pos="720"/>
        </w:tabs>
        <w:ind w:left="720" w:hanging="360"/>
      </w:pPr>
    </w:lvl>
    <w:lvl w:ilvl="1" w:tplc="91247946">
      <w:start w:val="1"/>
      <w:numFmt w:val="lowerLetter"/>
      <w:lvlText w:val="%2."/>
      <w:lvlJc w:val="left"/>
      <w:pPr>
        <w:tabs>
          <w:tab w:val="num" w:pos="1440"/>
        </w:tabs>
        <w:ind w:left="1440" w:hanging="360"/>
      </w:pPr>
    </w:lvl>
    <w:lvl w:ilvl="2" w:tplc="D9144CD0">
      <w:start w:val="1"/>
      <w:numFmt w:val="lowerRoman"/>
      <w:lvlText w:val="%3."/>
      <w:lvlJc w:val="right"/>
      <w:pPr>
        <w:tabs>
          <w:tab w:val="num" w:pos="2160"/>
        </w:tabs>
        <w:ind w:left="2160" w:hanging="180"/>
      </w:pPr>
    </w:lvl>
    <w:lvl w:ilvl="3" w:tplc="4356A67A">
      <w:start w:val="1"/>
      <w:numFmt w:val="decimal"/>
      <w:lvlText w:val="%4."/>
      <w:lvlJc w:val="left"/>
      <w:pPr>
        <w:tabs>
          <w:tab w:val="num" w:pos="2880"/>
        </w:tabs>
        <w:ind w:left="2880" w:hanging="360"/>
      </w:pPr>
    </w:lvl>
    <w:lvl w:ilvl="4" w:tplc="03924720">
      <w:start w:val="1"/>
      <w:numFmt w:val="lowerLetter"/>
      <w:lvlText w:val="%5."/>
      <w:lvlJc w:val="left"/>
      <w:pPr>
        <w:tabs>
          <w:tab w:val="num" w:pos="3600"/>
        </w:tabs>
        <w:ind w:left="3600" w:hanging="360"/>
      </w:pPr>
    </w:lvl>
    <w:lvl w:ilvl="5" w:tplc="064031E2">
      <w:start w:val="1"/>
      <w:numFmt w:val="lowerRoman"/>
      <w:lvlText w:val="%6."/>
      <w:lvlJc w:val="right"/>
      <w:pPr>
        <w:tabs>
          <w:tab w:val="num" w:pos="4320"/>
        </w:tabs>
        <w:ind w:left="4320" w:hanging="180"/>
      </w:pPr>
    </w:lvl>
    <w:lvl w:ilvl="6" w:tplc="F244B320">
      <w:start w:val="1"/>
      <w:numFmt w:val="decimal"/>
      <w:lvlText w:val="%7."/>
      <w:lvlJc w:val="left"/>
      <w:pPr>
        <w:tabs>
          <w:tab w:val="num" w:pos="5040"/>
        </w:tabs>
        <w:ind w:left="5040" w:hanging="360"/>
      </w:pPr>
    </w:lvl>
    <w:lvl w:ilvl="7" w:tplc="58AC443E">
      <w:start w:val="1"/>
      <w:numFmt w:val="lowerLetter"/>
      <w:lvlText w:val="%8."/>
      <w:lvlJc w:val="left"/>
      <w:pPr>
        <w:tabs>
          <w:tab w:val="num" w:pos="5760"/>
        </w:tabs>
        <w:ind w:left="5760" w:hanging="360"/>
      </w:pPr>
    </w:lvl>
    <w:lvl w:ilvl="8" w:tplc="6B284E28">
      <w:start w:val="1"/>
      <w:numFmt w:val="lowerRoman"/>
      <w:lvlText w:val="%9."/>
      <w:lvlJc w:val="right"/>
      <w:pPr>
        <w:tabs>
          <w:tab w:val="num" w:pos="6480"/>
        </w:tabs>
        <w:ind w:left="6480" w:hanging="180"/>
      </w:pPr>
    </w:lvl>
  </w:abstractNum>
  <w:abstractNum w:abstractNumId="22" w15:restartNumberingAfterBreak="0">
    <w:nsid w:val="5D717FEE"/>
    <w:multiLevelType w:val="hybridMultilevel"/>
    <w:tmpl w:val="5D717FDD"/>
    <w:lvl w:ilvl="0" w:tplc="4B2412BA">
      <w:start w:val="1"/>
      <w:numFmt w:val="decimal"/>
      <w:lvlText w:val="%1."/>
      <w:lvlJc w:val="left"/>
      <w:pPr>
        <w:tabs>
          <w:tab w:val="num" w:pos="720"/>
        </w:tabs>
        <w:ind w:left="720" w:hanging="360"/>
      </w:pPr>
    </w:lvl>
    <w:lvl w:ilvl="1" w:tplc="EF7CE620">
      <w:start w:val="1"/>
      <w:numFmt w:val="lowerLetter"/>
      <w:lvlText w:val="%2."/>
      <w:lvlJc w:val="left"/>
      <w:pPr>
        <w:tabs>
          <w:tab w:val="num" w:pos="1440"/>
        </w:tabs>
        <w:ind w:left="1440" w:hanging="360"/>
      </w:pPr>
    </w:lvl>
    <w:lvl w:ilvl="2" w:tplc="EDBCF0AC">
      <w:start w:val="1"/>
      <w:numFmt w:val="lowerRoman"/>
      <w:lvlText w:val="%3."/>
      <w:lvlJc w:val="right"/>
      <w:pPr>
        <w:tabs>
          <w:tab w:val="num" w:pos="2160"/>
        </w:tabs>
        <w:ind w:left="2160" w:hanging="180"/>
      </w:pPr>
    </w:lvl>
    <w:lvl w:ilvl="3" w:tplc="A5483C9E">
      <w:start w:val="1"/>
      <w:numFmt w:val="decimal"/>
      <w:lvlText w:val="%4."/>
      <w:lvlJc w:val="left"/>
      <w:pPr>
        <w:tabs>
          <w:tab w:val="num" w:pos="2880"/>
        </w:tabs>
        <w:ind w:left="2880" w:hanging="360"/>
      </w:pPr>
    </w:lvl>
    <w:lvl w:ilvl="4" w:tplc="D71871B4">
      <w:start w:val="1"/>
      <w:numFmt w:val="lowerLetter"/>
      <w:lvlText w:val="%5."/>
      <w:lvlJc w:val="left"/>
      <w:pPr>
        <w:tabs>
          <w:tab w:val="num" w:pos="3600"/>
        </w:tabs>
        <w:ind w:left="3600" w:hanging="360"/>
      </w:pPr>
    </w:lvl>
    <w:lvl w:ilvl="5" w:tplc="7CB0D664">
      <w:start w:val="1"/>
      <w:numFmt w:val="lowerRoman"/>
      <w:lvlText w:val="%6."/>
      <w:lvlJc w:val="right"/>
      <w:pPr>
        <w:tabs>
          <w:tab w:val="num" w:pos="4320"/>
        </w:tabs>
        <w:ind w:left="4320" w:hanging="180"/>
      </w:pPr>
    </w:lvl>
    <w:lvl w:ilvl="6" w:tplc="4B149EDE">
      <w:start w:val="1"/>
      <w:numFmt w:val="decimal"/>
      <w:lvlText w:val="%7."/>
      <w:lvlJc w:val="left"/>
      <w:pPr>
        <w:tabs>
          <w:tab w:val="num" w:pos="5040"/>
        </w:tabs>
        <w:ind w:left="5040" w:hanging="360"/>
      </w:pPr>
    </w:lvl>
    <w:lvl w:ilvl="7" w:tplc="285A8E3A">
      <w:start w:val="1"/>
      <w:numFmt w:val="lowerLetter"/>
      <w:lvlText w:val="%8."/>
      <w:lvlJc w:val="left"/>
      <w:pPr>
        <w:tabs>
          <w:tab w:val="num" w:pos="5760"/>
        </w:tabs>
        <w:ind w:left="5760" w:hanging="360"/>
      </w:pPr>
    </w:lvl>
    <w:lvl w:ilvl="8" w:tplc="D2A0C9BC">
      <w:start w:val="1"/>
      <w:numFmt w:val="lowerRoman"/>
      <w:lvlText w:val="%9."/>
      <w:lvlJc w:val="right"/>
      <w:pPr>
        <w:tabs>
          <w:tab w:val="num" w:pos="6480"/>
        </w:tabs>
        <w:ind w:left="6480" w:hanging="180"/>
      </w:pPr>
    </w:lvl>
  </w:abstractNum>
  <w:abstractNum w:abstractNumId="23" w15:restartNumberingAfterBreak="0">
    <w:nsid w:val="5D717FEF"/>
    <w:multiLevelType w:val="hybridMultilevel"/>
    <w:tmpl w:val="5D717FDD"/>
    <w:lvl w:ilvl="0" w:tplc="622A42D8">
      <w:start w:val="1"/>
      <w:numFmt w:val="decimal"/>
      <w:lvlText w:val="%1."/>
      <w:lvlJc w:val="left"/>
      <w:pPr>
        <w:tabs>
          <w:tab w:val="num" w:pos="720"/>
        </w:tabs>
        <w:ind w:left="720" w:hanging="360"/>
      </w:pPr>
    </w:lvl>
    <w:lvl w:ilvl="1" w:tplc="C08AFF04">
      <w:start w:val="1"/>
      <w:numFmt w:val="lowerLetter"/>
      <w:lvlText w:val="%2."/>
      <w:lvlJc w:val="left"/>
      <w:pPr>
        <w:tabs>
          <w:tab w:val="num" w:pos="1440"/>
        </w:tabs>
        <w:ind w:left="1440" w:hanging="360"/>
      </w:pPr>
    </w:lvl>
    <w:lvl w:ilvl="2" w:tplc="C74AF91C">
      <w:start w:val="1"/>
      <w:numFmt w:val="lowerRoman"/>
      <w:lvlText w:val="%3."/>
      <w:lvlJc w:val="right"/>
      <w:pPr>
        <w:tabs>
          <w:tab w:val="num" w:pos="2160"/>
        </w:tabs>
        <w:ind w:left="2160" w:hanging="180"/>
      </w:pPr>
    </w:lvl>
    <w:lvl w:ilvl="3" w:tplc="2C866D9E">
      <w:start w:val="1"/>
      <w:numFmt w:val="decimal"/>
      <w:lvlText w:val="%4."/>
      <w:lvlJc w:val="left"/>
      <w:pPr>
        <w:tabs>
          <w:tab w:val="num" w:pos="2880"/>
        </w:tabs>
        <w:ind w:left="2880" w:hanging="360"/>
      </w:pPr>
    </w:lvl>
    <w:lvl w:ilvl="4" w:tplc="D23C0508">
      <w:start w:val="1"/>
      <w:numFmt w:val="lowerLetter"/>
      <w:lvlText w:val="%5."/>
      <w:lvlJc w:val="left"/>
      <w:pPr>
        <w:tabs>
          <w:tab w:val="num" w:pos="3600"/>
        </w:tabs>
        <w:ind w:left="3600" w:hanging="360"/>
      </w:pPr>
    </w:lvl>
    <w:lvl w:ilvl="5" w:tplc="43A0B5AC">
      <w:start w:val="1"/>
      <w:numFmt w:val="lowerRoman"/>
      <w:lvlText w:val="%6."/>
      <w:lvlJc w:val="right"/>
      <w:pPr>
        <w:tabs>
          <w:tab w:val="num" w:pos="4320"/>
        </w:tabs>
        <w:ind w:left="4320" w:hanging="180"/>
      </w:pPr>
    </w:lvl>
    <w:lvl w:ilvl="6" w:tplc="1CEC0DC6">
      <w:start w:val="1"/>
      <w:numFmt w:val="decimal"/>
      <w:lvlText w:val="%7."/>
      <w:lvlJc w:val="left"/>
      <w:pPr>
        <w:tabs>
          <w:tab w:val="num" w:pos="5040"/>
        </w:tabs>
        <w:ind w:left="5040" w:hanging="360"/>
      </w:pPr>
    </w:lvl>
    <w:lvl w:ilvl="7" w:tplc="B12EB17A">
      <w:start w:val="1"/>
      <w:numFmt w:val="lowerLetter"/>
      <w:lvlText w:val="%8."/>
      <w:lvlJc w:val="left"/>
      <w:pPr>
        <w:tabs>
          <w:tab w:val="num" w:pos="5760"/>
        </w:tabs>
        <w:ind w:left="5760" w:hanging="360"/>
      </w:pPr>
    </w:lvl>
    <w:lvl w:ilvl="8" w:tplc="2C008ABC">
      <w:start w:val="1"/>
      <w:numFmt w:val="lowerRoman"/>
      <w:lvlText w:val="%9."/>
      <w:lvlJc w:val="right"/>
      <w:pPr>
        <w:tabs>
          <w:tab w:val="num" w:pos="6480"/>
        </w:tabs>
        <w:ind w:left="6480" w:hanging="180"/>
      </w:pPr>
    </w:lvl>
  </w:abstractNum>
  <w:abstractNum w:abstractNumId="24" w15:restartNumberingAfterBreak="0">
    <w:nsid w:val="5D717FF0"/>
    <w:multiLevelType w:val="hybridMultilevel"/>
    <w:tmpl w:val="5D717FDD"/>
    <w:lvl w:ilvl="0" w:tplc="145091C2">
      <w:start w:val="1"/>
      <w:numFmt w:val="decimal"/>
      <w:lvlText w:val="%1."/>
      <w:lvlJc w:val="left"/>
      <w:pPr>
        <w:tabs>
          <w:tab w:val="num" w:pos="720"/>
        </w:tabs>
        <w:ind w:left="720" w:hanging="360"/>
      </w:pPr>
    </w:lvl>
    <w:lvl w:ilvl="1" w:tplc="34F2AC96">
      <w:start w:val="1"/>
      <w:numFmt w:val="lowerLetter"/>
      <w:lvlText w:val="%2."/>
      <w:lvlJc w:val="left"/>
      <w:pPr>
        <w:tabs>
          <w:tab w:val="num" w:pos="1440"/>
        </w:tabs>
        <w:ind w:left="1440" w:hanging="360"/>
      </w:pPr>
    </w:lvl>
    <w:lvl w:ilvl="2" w:tplc="A34AF5BC">
      <w:start w:val="1"/>
      <w:numFmt w:val="lowerRoman"/>
      <w:lvlText w:val="%3."/>
      <w:lvlJc w:val="right"/>
      <w:pPr>
        <w:tabs>
          <w:tab w:val="num" w:pos="2160"/>
        </w:tabs>
        <w:ind w:left="2160" w:hanging="180"/>
      </w:pPr>
    </w:lvl>
    <w:lvl w:ilvl="3" w:tplc="B0A8A076">
      <w:start w:val="1"/>
      <w:numFmt w:val="decimal"/>
      <w:lvlText w:val="%4."/>
      <w:lvlJc w:val="left"/>
      <w:pPr>
        <w:tabs>
          <w:tab w:val="num" w:pos="2880"/>
        </w:tabs>
        <w:ind w:left="2880" w:hanging="360"/>
      </w:pPr>
    </w:lvl>
    <w:lvl w:ilvl="4" w:tplc="65502112">
      <w:start w:val="1"/>
      <w:numFmt w:val="lowerLetter"/>
      <w:lvlText w:val="%5."/>
      <w:lvlJc w:val="left"/>
      <w:pPr>
        <w:tabs>
          <w:tab w:val="num" w:pos="3600"/>
        </w:tabs>
        <w:ind w:left="3600" w:hanging="360"/>
      </w:pPr>
    </w:lvl>
    <w:lvl w:ilvl="5" w:tplc="F0A46D34">
      <w:start w:val="1"/>
      <w:numFmt w:val="lowerRoman"/>
      <w:lvlText w:val="%6."/>
      <w:lvlJc w:val="right"/>
      <w:pPr>
        <w:tabs>
          <w:tab w:val="num" w:pos="4320"/>
        </w:tabs>
        <w:ind w:left="4320" w:hanging="180"/>
      </w:pPr>
    </w:lvl>
    <w:lvl w:ilvl="6" w:tplc="BB901E4E">
      <w:start w:val="1"/>
      <w:numFmt w:val="decimal"/>
      <w:lvlText w:val="%7."/>
      <w:lvlJc w:val="left"/>
      <w:pPr>
        <w:tabs>
          <w:tab w:val="num" w:pos="5040"/>
        </w:tabs>
        <w:ind w:left="5040" w:hanging="360"/>
      </w:pPr>
    </w:lvl>
    <w:lvl w:ilvl="7" w:tplc="187EE4D8">
      <w:start w:val="1"/>
      <w:numFmt w:val="lowerLetter"/>
      <w:lvlText w:val="%8."/>
      <w:lvlJc w:val="left"/>
      <w:pPr>
        <w:tabs>
          <w:tab w:val="num" w:pos="5760"/>
        </w:tabs>
        <w:ind w:left="5760" w:hanging="360"/>
      </w:pPr>
    </w:lvl>
    <w:lvl w:ilvl="8" w:tplc="E1865050">
      <w:start w:val="1"/>
      <w:numFmt w:val="lowerRoman"/>
      <w:lvlText w:val="%9."/>
      <w:lvlJc w:val="right"/>
      <w:pPr>
        <w:tabs>
          <w:tab w:val="num" w:pos="6480"/>
        </w:tabs>
        <w:ind w:left="6480" w:hanging="180"/>
      </w:pPr>
    </w:lvl>
  </w:abstractNum>
  <w:abstractNum w:abstractNumId="25" w15:restartNumberingAfterBreak="0">
    <w:nsid w:val="5D717FF1"/>
    <w:multiLevelType w:val="multilevel"/>
    <w:tmpl w:val="17381114"/>
    <w:lvl w:ilvl="0">
      <w:start w:val="1"/>
      <w:numFmt w:val="decimal"/>
      <w:pStyle w:val="L10"/>
      <w:lvlText w:val="%1."/>
      <w:lvlJc w:val="left"/>
      <w:pPr>
        <w:ind w:left="360" w:hanging="360"/>
      </w:pPr>
      <w:rPr>
        <w:rFonts w:hint="default"/>
      </w:rPr>
    </w:lvl>
    <w:lvl w:ilvl="1">
      <w:start w:val="1"/>
      <w:numFmt w:val="decimal"/>
      <w:pStyle w:val="L20"/>
      <w:lvlText w:val="%1.%2."/>
      <w:lvlJc w:val="left"/>
      <w:pPr>
        <w:tabs>
          <w:tab w:val="num" w:pos="431"/>
        </w:tabs>
        <w:ind w:left="431" w:hanging="431"/>
      </w:pPr>
      <w:rPr>
        <w:rFonts w:hint="default"/>
      </w:rPr>
    </w:lvl>
    <w:lvl w:ilvl="2">
      <w:start w:val="1"/>
      <w:numFmt w:val="decimal"/>
      <w:pStyle w:val="L30"/>
      <w:lvlText w:val="%1.%2.%3."/>
      <w:lvlJc w:val="left"/>
      <w:pPr>
        <w:tabs>
          <w:tab w:val="num" w:pos="431"/>
        </w:tabs>
        <w:ind w:left="431" w:hanging="431"/>
      </w:pPr>
      <w:rPr>
        <w:rFonts w:hint="default"/>
      </w:rPr>
    </w:lvl>
    <w:lvl w:ilvl="3">
      <w:start w:val="1"/>
      <w:numFmt w:val="decimal"/>
      <w:lvlText w:val="%1.%2.%3.%4."/>
      <w:lvlJc w:val="left"/>
      <w:pPr>
        <w:tabs>
          <w:tab w:val="num" w:pos="2591"/>
        </w:tabs>
        <w:ind w:left="2159" w:hanging="648"/>
      </w:pPr>
      <w:rPr>
        <w:rFonts w:hint="default"/>
      </w:rPr>
    </w:lvl>
    <w:lvl w:ilvl="4">
      <w:start w:val="1"/>
      <w:numFmt w:val="decimal"/>
      <w:lvlText w:val="%1.%2.%3.%4.%5."/>
      <w:lvlJc w:val="left"/>
      <w:pPr>
        <w:tabs>
          <w:tab w:val="num" w:pos="2951"/>
        </w:tabs>
        <w:ind w:left="2663" w:hanging="792"/>
      </w:pPr>
      <w:rPr>
        <w:rFonts w:hint="default"/>
      </w:rPr>
    </w:lvl>
    <w:lvl w:ilvl="5">
      <w:start w:val="1"/>
      <w:numFmt w:val="decimal"/>
      <w:lvlText w:val="%1.%2.%3.%4.%5.%6."/>
      <w:lvlJc w:val="left"/>
      <w:pPr>
        <w:tabs>
          <w:tab w:val="num" w:pos="3671"/>
        </w:tabs>
        <w:ind w:left="3167" w:hanging="936"/>
      </w:pPr>
      <w:rPr>
        <w:rFonts w:hint="default"/>
      </w:rPr>
    </w:lvl>
    <w:lvl w:ilvl="6">
      <w:start w:val="1"/>
      <w:numFmt w:val="decimal"/>
      <w:lvlText w:val="%1.%2.%3.%4.%5.%6.%7."/>
      <w:lvlJc w:val="left"/>
      <w:pPr>
        <w:tabs>
          <w:tab w:val="num" w:pos="4391"/>
        </w:tabs>
        <w:ind w:left="3671" w:hanging="1080"/>
      </w:pPr>
      <w:rPr>
        <w:rFonts w:hint="default"/>
      </w:rPr>
    </w:lvl>
    <w:lvl w:ilvl="7">
      <w:start w:val="1"/>
      <w:numFmt w:val="decimal"/>
      <w:lvlText w:val="%1.%2.%3.%4.%5.%6.%7.%8."/>
      <w:lvlJc w:val="left"/>
      <w:pPr>
        <w:tabs>
          <w:tab w:val="num" w:pos="4751"/>
        </w:tabs>
        <w:ind w:left="4175" w:hanging="1224"/>
      </w:pPr>
      <w:rPr>
        <w:rFonts w:hint="default"/>
      </w:rPr>
    </w:lvl>
    <w:lvl w:ilvl="8">
      <w:start w:val="1"/>
      <w:numFmt w:val="decimal"/>
      <w:lvlText w:val="%1.%2.%3.%4.%5.%6.%7.%8.%9."/>
      <w:lvlJc w:val="left"/>
      <w:pPr>
        <w:tabs>
          <w:tab w:val="num" w:pos="5471"/>
        </w:tabs>
        <w:ind w:left="4751" w:hanging="1440"/>
      </w:pPr>
      <w:rPr>
        <w:rFonts w:hint="default"/>
      </w:rPr>
    </w:lvl>
  </w:abstractNum>
  <w:abstractNum w:abstractNumId="26" w15:restartNumberingAfterBreak="0">
    <w:nsid w:val="5D717FF2"/>
    <w:multiLevelType w:val="hybridMultilevel"/>
    <w:tmpl w:val="5D717FDD"/>
    <w:lvl w:ilvl="0" w:tplc="1D022CF6">
      <w:start w:val="1"/>
      <w:numFmt w:val="decimal"/>
      <w:lvlText w:val="%1."/>
      <w:lvlJc w:val="left"/>
      <w:pPr>
        <w:tabs>
          <w:tab w:val="num" w:pos="720"/>
        </w:tabs>
        <w:ind w:left="720" w:hanging="360"/>
      </w:pPr>
    </w:lvl>
    <w:lvl w:ilvl="1" w:tplc="53962506">
      <w:start w:val="1"/>
      <w:numFmt w:val="lowerLetter"/>
      <w:lvlText w:val="%2."/>
      <w:lvlJc w:val="left"/>
      <w:pPr>
        <w:tabs>
          <w:tab w:val="num" w:pos="1440"/>
        </w:tabs>
        <w:ind w:left="1440" w:hanging="360"/>
      </w:pPr>
    </w:lvl>
    <w:lvl w:ilvl="2" w:tplc="D3B0A1DE">
      <w:start w:val="1"/>
      <w:numFmt w:val="lowerRoman"/>
      <w:lvlText w:val="%3."/>
      <w:lvlJc w:val="right"/>
      <w:pPr>
        <w:tabs>
          <w:tab w:val="num" w:pos="2160"/>
        </w:tabs>
        <w:ind w:left="2160" w:hanging="180"/>
      </w:pPr>
    </w:lvl>
    <w:lvl w:ilvl="3" w:tplc="650E4020">
      <w:start w:val="1"/>
      <w:numFmt w:val="decimal"/>
      <w:lvlText w:val="%4."/>
      <w:lvlJc w:val="left"/>
      <w:pPr>
        <w:tabs>
          <w:tab w:val="num" w:pos="2880"/>
        </w:tabs>
        <w:ind w:left="2880" w:hanging="360"/>
      </w:pPr>
    </w:lvl>
    <w:lvl w:ilvl="4" w:tplc="56C07106">
      <w:start w:val="1"/>
      <w:numFmt w:val="lowerLetter"/>
      <w:lvlText w:val="%5."/>
      <w:lvlJc w:val="left"/>
      <w:pPr>
        <w:tabs>
          <w:tab w:val="num" w:pos="3600"/>
        </w:tabs>
        <w:ind w:left="3600" w:hanging="360"/>
      </w:pPr>
    </w:lvl>
    <w:lvl w:ilvl="5" w:tplc="7390D1B0">
      <w:start w:val="1"/>
      <w:numFmt w:val="lowerRoman"/>
      <w:lvlText w:val="%6."/>
      <w:lvlJc w:val="right"/>
      <w:pPr>
        <w:tabs>
          <w:tab w:val="num" w:pos="4320"/>
        </w:tabs>
        <w:ind w:left="4320" w:hanging="180"/>
      </w:pPr>
    </w:lvl>
    <w:lvl w:ilvl="6" w:tplc="EEB4F638">
      <w:start w:val="1"/>
      <w:numFmt w:val="decimal"/>
      <w:lvlText w:val="%7."/>
      <w:lvlJc w:val="left"/>
      <w:pPr>
        <w:tabs>
          <w:tab w:val="num" w:pos="5040"/>
        </w:tabs>
        <w:ind w:left="5040" w:hanging="360"/>
      </w:pPr>
    </w:lvl>
    <w:lvl w:ilvl="7" w:tplc="739A3800">
      <w:start w:val="1"/>
      <w:numFmt w:val="lowerLetter"/>
      <w:lvlText w:val="%8."/>
      <w:lvlJc w:val="left"/>
      <w:pPr>
        <w:tabs>
          <w:tab w:val="num" w:pos="5760"/>
        </w:tabs>
        <w:ind w:left="5760" w:hanging="360"/>
      </w:pPr>
    </w:lvl>
    <w:lvl w:ilvl="8" w:tplc="BFB413B4">
      <w:start w:val="1"/>
      <w:numFmt w:val="lowerRoman"/>
      <w:lvlText w:val="%9."/>
      <w:lvlJc w:val="right"/>
      <w:pPr>
        <w:tabs>
          <w:tab w:val="num" w:pos="6480"/>
        </w:tabs>
        <w:ind w:left="6480" w:hanging="180"/>
      </w:pPr>
    </w:lvl>
  </w:abstractNum>
  <w:abstractNum w:abstractNumId="27" w15:restartNumberingAfterBreak="0">
    <w:nsid w:val="5D717FF3"/>
    <w:multiLevelType w:val="hybridMultilevel"/>
    <w:tmpl w:val="5D717FDE"/>
    <w:lvl w:ilvl="0" w:tplc="B81A66DC">
      <w:start w:val="1"/>
      <w:numFmt w:val="decimal"/>
      <w:lvlText w:val="%1."/>
      <w:lvlJc w:val="left"/>
      <w:pPr>
        <w:tabs>
          <w:tab w:val="num" w:pos="720"/>
        </w:tabs>
        <w:ind w:left="720" w:hanging="360"/>
      </w:pPr>
    </w:lvl>
    <w:lvl w:ilvl="1" w:tplc="77069814">
      <w:start w:val="1"/>
      <w:numFmt w:val="lowerLetter"/>
      <w:lvlText w:val="%2."/>
      <w:lvlJc w:val="left"/>
      <w:pPr>
        <w:tabs>
          <w:tab w:val="num" w:pos="1440"/>
        </w:tabs>
        <w:ind w:left="1440" w:hanging="360"/>
      </w:pPr>
    </w:lvl>
    <w:lvl w:ilvl="2" w:tplc="D222E0A0">
      <w:start w:val="1"/>
      <w:numFmt w:val="lowerRoman"/>
      <w:lvlText w:val="%3."/>
      <w:lvlJc w:val="right"/>
      <w:pPr>
        <w:tabs>
          <w:tab w:val="num" w:pos="2160"/>
        </w:tabs>
        <w:ind w:left="2160" w:hanging="180"/>
      </w:pPr>
    </w:lvl>
    <w:lvl w:ilvl="3" w:tplc="14B00B02">
      <w:start w:val="1"/>
      <w:numFmt w:val="decimal"/>
      <w:lvlText w:val="%4."/>
      <w:lvlJc w:val="left"/>
      <w:pPr>
        <w:tabs>
          <w:tab w:val="num" w:pos="2880"/>
        </w:tabs>
        <w:ind w:left="2880" w:hanging="360"/>
      </w:pPr>
    </w:lvl>
    <w:lvl w:ilvl="4" w:tplc="B296CBEC">
      <w:start w:val="1"/>
      <w:numFmt w:val="lowerLetter"/>
      <w:lvlText w:val="%5."/>
      <w:lvlJc w:val="left"/>
      <w:pPr>
        <w:tabs>
          <w:tab w:val="num" w:pos="3600"/>
        </w:tabs>
        <w:ind w:left="3600" w:hanging="360"/>
      </w:pPr>
    </w:lvl>
    <w:lvl w:ilvl="5" w:tplc="B2DAF7D4">
      <w:start w:val="1"/>
      <w:numFmt w:val="lowerRoman"/>
      <w:lvlText w:val="%6."/>
      <w:lvlJc w:val="right"/>
      <w:pPr>
        <w:tabs>
          <w:tab w:val="num" w:pos="4320"/>
        </w:tabs>
        <w:ind w:left="4320" w:hanging="180"/>
      </w:pPr>
    </w:lvl>
    <w:lvl w:ilvl="6" w:tplc="2E18A280">
      <w:start w:val="1"/>
      <w:numFmt w:val="decimal"/>
      <w:lvlText w:val="%7."/>
      <w:lvlJc w:val="left"/>
      <w:pPr>
        <w:tabs>
          <w:tab w:val="num" w:pos="5040"/>
        </w:tabs>
        <w:ind w:left="5040" w:hanging="360"/>
      </w:pPr>
    </w:lvl>
    <w:lvl w:ilvl="7" w:tplc="AEA6C23E">
      <w:start w:val="1"/>
      <w:numFmt w:val="lowerLetter"/>
      <w:lvlText w:val="%8."/>
      <w:lvlJc w:val="left"/>
      <w:pPr>
        <w:tabs>
          <w:tab w:val="num" w:pos="5760"/>
        </w:tabs>
        <w:ind w:left="5760" w:hanging="360"/>
      </w:pPr>
    </w:lvl>
    <w:lvl w:ilvl="8" w:tplc="3CC4BC68">
      <w:start w:val="1"/>
      <w:numFmt w:val="lowerRoman"/>
      <w:lvlText w:val="%9."/>
      <w:lvlJc w:val="right"/>
      <w:pPr>
        <w:tabs>
          <w:tab w:val="num" w:pos="6480"/>
        </w:tabs>
        <w:ind w:left="6480" w:hanging="180"/>
      </w:pPr>
    </w:lvl>
  </w:abstractNum>
  <w:num w:numId="1">
    <w:abstractNumId w:val="3"/>
  </w:num>
  <w:num w:numId="2">
    <w:abstractNumId w:val="4"/>
  </w:num>
  <w:num w:numId="3">
    <w:abstractNumId w:val="4"/>
  </w:num>
  <w:num w:numId="4">
    <w:abstractNumId w:val="4"/>
  </w:num>
  <w:num w:numId="5">
    <w:abstractNumId w:val="1"/>
  </w:num>
  <w:num w:numId="6">
    <w:abstractNumId w:val="0"/>
  </w:num>
  <w:num w:numId="7">
    <w:abstractNumId w:val="2"/>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_AMO_UniqueIdentifier" w:val="1ac84d12-1183-4c67-afeb-15f5f2531f2e"/>
  </w:docVars>
  <w:rsids>
    <w:rsidRoot w:val="008458C4"/>
    <w:rsid w:val="002E37E3"/>
    <w:rsid w:val="008458C4"/>
    <w:rsid w:val="00BE0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13173D-BDFB-4E8D-984B-661BA4046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258B"/>
    <w:pPr>
      <w:spacing w:after="60"/>
    </w:pPr>
    <w:rPr>
      <w:rFonts w:ascii="Times New Roman" w:hAnsi="Times New Roman"/>
      <w:sz w:val="24"/>
      <w:szCs w:val="22"/>
      <w:lang w:eastAsia="en-US"/>
    </w:rPr>
  </w:style>
  <w:style w:type="paragraph" w:styleId="Heading1">
    <w:name w:val="heading 1"/>
    <w:basedOn w:val="Normal"/>
    <w:next w:val="Normal"/>
    <w:link w:val="Heading1Char"/>
    <w:uiPriority w:val="9"/>
    <w:qFormat/>
    <w:rsid w:val="00AA247E"/>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semiHidden/>
    <w:unhideWhenUsed/>
    <w:qFormat/>
    <w:rsid w:val="00AA247E"/>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AA247E"/>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semiHidden/>
    <w:unhideWhenUsed/>
    <w:qFormat/>
    <w:rsid w:val="00AA247E"/>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semiHidden/>
    <w:unhideWhenUsed/>
    <w:qFormat/>
    <w:rsid w:val="00485637"/>
    <w:pPr>
      <w:keepNext/>
      <w:keepLines/>
      <w:spacing w:before="200" w:after="0"/>
      <w:outlineLvl w:val="4"/>
    </w:pPr>
    <w:rPr>
      <w:rFonts w:ascii="Cambria" w:hAnsi="Cambria"/>
      <w:color w:val="243F60" w:themeColor="accent1" w:themeShade="7F"/>
    </w:rPr>
  </w:style>
  <w:style w:type="paragraph" w:styleId="Heading6">
    <w:name w:val="heading 6"/>
    <w:basedOn w:val="Normal"/>
    <w:next w:val="Normal"/>
    <w:link w:val="Heading6Char"/>
    <w:uiPriority w:val="9"/>
    <w:semiHidden/>
    <w:unhideWhenUsed/>
    <w:qFormat/>
    <w:rsid w:val="00046715"/>
    <w:pPr>
      <w:keepNext/>
      <w:keepLines/>
      <w:spacing w:before="200" w:after="0"/>
      <w:outlineLvl w:val="5"/>
    </w:pPr>
    <w:rPr>
      <w:rFonts w:ascii="Cambria" w:hAnsi="Cambria"/>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2Unnumbered">
    <w:name w:val="L2 Unnumbered"/>
    <w:basedOn w:val="L2"/>
    <w:next w:val="Normal"/>
    <w:link w:val="L2UnnumberedChar"/>
    <w:qFormat/>
    <w:rsid w:val="00AA247E"/>
    <w:pPr>
      <w:numPr>
        <w:ilvl w:val="0"/>
        <w:numId w:val="0"/>
      </w:numPr>
    </w:pPr>
  </w:style>
  <w:style w:type="character" w:customStyle="1" w:styleId="L2UnnumberedChar">
    <w:name w:val="L2 Unnumbered Char"/>
    <w:basedOn w:val="DefaultParagraphFont"/>
    <w:link w:val="L2Unnumbered"/>
    <w:rsid w:val="008E044C"/>
    <w:rPr>
      <w:rFonts w:ascii="Arial" w:eastAsia="Times New Roman" w:hAnsi="Arial" w:cs="Arial"/>
      <w:b/>
      <w:bCs/>
      <w:iCs/>
      <w:color w:val="000000"/>
      <w:sz w:val="28"/>
      <w:szCs w:val="28"/>
      <w:lang w:eastAsia="en-AU"/>
    </w:rPr>
  </w:style>
  <w:style w:type="paragraph" w:styleId="Caption">
    <w:name w:val="caption"/>
    <w:basedOn w:val="Normal"/>
    <w:next w:val="Normal"/>
    <w:link w:val="CaptionChar"/>
    <w:qFormat/>
    <w:rsid w:val="005947EB"/>
    <w:pPr>
      <w:keepNext/>
      <w:keepLines/>
      <w:spacing w:before="120" w:after="0"/>
    </w:pPr>
    <w:rPr>
      <w:rFonts w:eastAsia="Times New Roman"/>
      <w:b/>
      <w:bCs/>
      <w:sz w:val="16"/>
      <w:szCs w:val="20"/>
      <w:lang w:eastAsia="en-AU"/>
    </w:rPr>
  </w:style>
  <w:style w:type="character" w:customStyle="1" w:styleId="CaptionChar">
    <w:name w:val="Caption Char"/>
    <w:basedOn w:val="DefaultParagraphFont"/>
    <w:link w:val="Caption"/>
    <w:rsid w:val="005947EB"/>
    <w:rPr>
      <w:rFonts w:ascii="Times New Roman" w:eastAsia="Times New Roman" w:hAnsi="Times New Roman"/>
      <w:b/>
      <w:bCs/>
      <w:sz w:val="16"/>
    </w:rPr>
  </w:style>
  <w:style w:type="paragraph" w:customStyle="1" w:styleId="BulletedList">
    <w:name w:val="Bulleted List"/>
    <w:basedOn w:val="Normal"/>
    <w:qFormat/>
    <w:rsid w:val="00AA247E"/>
    <w:pPr>
      <w:numPr>
        <w:numId w:val="1"/>
      </w:numPr>
      <w:spacing w:before="120" w:after="0"/>
    </w:pPr>
    <w:rPr>
      <w:rFonts w:eastAsia="Times New Roman"/>
      <w:color w:val="000000"/>
      <w:szCs w:val="24"/>
      <w:lang w:eastAsia="en-AU"/>
    </w:rPr>
  </w:style>
  <w:style w:type="paragraph" w:styleId="BodyText">
    <w:name w:val="Body Text"/>
    <w:basedOn w:val="Normal"/>
    <w:link w:val="BodyTextChar"/>
    <w:uiPriority w:val="99"/>
    <w:unhideWhenUsed/>
    <w:qFormat/>
    <w:rsid w:val="00701588"/>
    <w:pPr>
      <w:spacing w:before="120" w:after="120"/>
    </w:pPr>
  </w:style>
  <w:style w:type="character" w:customStyle="1" w:styleId="BodyTextChar">
    <w:name w:val="Body Text Char"/>
    <w:basedOn w:val="DefaultParagraphFont"/>
    <w:link w:val="BodyText"/>
    <w:uiPriority w:val="99"/>
    <w:rsid w:val="00701588"/>
    <w:rPr>
      <w:rFonts w:ascii="Times New Roman" w:hAnsi="Times New Roman"/>
      <w:sz w:val="24"/>
      <w:szCs w:val="22"/>
      <w:lang w:eastAsia="en-US"/>
    </w:rPr>
  </w:style>
  <w:style w:type="paragraph" w:customStyle="1" w:styleId="L1">
    <w:name w:val="L1"/>
    <w:basedOn w:val="Heading1"/>
    <w:next w:val="Normal"/>
    <w:qFormat/>
    <w:rsid w:val="00AA247E"/>
    <w:pPr>
      <w:numPr>
        <w:numId w:val="4"/>
      </w:numPr>
      <w:spacing w:before="240" w:after="60"/>
    </w:pPr>
    <w:rPr>
      <w:rFonts w:ascii="Arial" w:hAnsi="Arial" w:cs="Arial"/>
      <w:color w:val="000000"/>
      <w:kern w:val="32"/>
      <w:sz w:val="32"/>
      <w:szCs w:val="32"/>
      <w:lang w:eastAsia="ru-RU"/>
    </w:rPr>
  </w:style>
  <w:style w:type="character" w:customStyle="1" w:styleId="Heading1Char">
    <w:name w:val="Heading 1 Char"/>
    <w:basedOn w:val="DefaultParagraphFont"/>
    <w:link w:val="Heading1"/>
    <w:uiPriority w:val="9"/>
    <w:rsid w:val="00AA247E"/>
    <w:rPr>
      <w:rFonts w:ascii="Cambria" w:eastAsia="Times New Roman" w:hAnsi="Cambria" w:cs="Times New Roman"/>
      <w:b/>
      <w:bCs/>
      <w:color w:val="365F91"/>
      <w:sz w:val="28"/>
      <w:szCs w:val="28"/>
    </w:rPr>
  </w:style>
  <w:style w:type="paragraph" w:customStyle="1" w:styleId="L1Unnumbered">
    <w:name w:val="L1 Unnumbered"/>
    <w:basedOn w:val="L1"/>
    <w:autoRedefine/>
    <w:qFormat/>
    <w:rsid w:val="000B235A"/>
    <w:pPr>
      <w:pageBreakBefore/>
      <w:numPr>
        <w:numId w:val="0"/>
      </w:numPr>
      <w:spacing w:after="120"/>
    </w:pPr>
  </w:style>
  <w:style w:type="paragraph" w:customStyle="1" w:styleId="L2">
    <w:name w:val="L2"/>
    <w:basedOn w:val="Heading2"/>
    <w:next w:val="Normal"/>
    <w:qFormat/>
    <w:rsid w:val="00AA247E"/>
    <w:pPr>
      <w:numPr>
        <w:ilvl w:val="1"/>
        <w:numId w:val="4"/>
      </w:numPr>
      <w:spacing w:before="240" w:after="120"/>
      <w:jc w:val="both"/>
    </w:pPr>
    <w:rPr>
      <w:rFonts w:ascii="Arial" w:hAnsi="Arial" w:cs="Arial"/>
      <w:iCs/>
      <w:color w:val="000000"/>
      <w:sz w:val="28"/>
      <w:szCs w:val="28"/>
      <w:lang w:eastAsia="en-AU"/>
    </w:rPr>
  </w:style>
  <w:style w:type="character" w:customStyle="1" w:styleId="Heading2Char">
    <w:name w:val="Heading 2 Char"/>
    <w:basedOn w:val="DefaultParagraphFont"/>
    <w:link w:val="Heading2"/>
    <w:uiPriority w:val="9"/>
    <w:semiHidden/>
    <w:rsid w:val="00AA247E"/>
    <w:rPr>
      <w:rFonts w:ascii="Cambria" w:eastAsia="Times New Roman" w:hAnsi="Cambria" w:cs="Times New Roman"/>
      <w:b/>
      <w:bCs/>
      <w:color w:val="4F81BD"/>
      <w:sz w:val="26"/>
      <w:szCs w:val="26"/>
    </w:rPr>
  </w:style>
  <w:style w:type="paragraph" w:customStyle="1" w:styleId="L3">
    <w:name w:val="L3"/>
    <w:basedOn w:val="Heading3"/>
    <w:next w:val="Normal"/>
    <w:qFormat/>
    <w:rsid w:val="00AA247E"/>
    <w:pPr>
      <w:keepLines w:val="0"/>
      <w:numPr>
        <w:ilvl w:val="2"/>
        <w:numId w:val="4"/>
      </w:numPr>
      <w:spacing w:before="120" w:after="120"/>
    </w:pPr>
    <w:rPr>
      <w:rFonts w:ascii="Arial" w:hAnsi="Arial" w:cs="Arial"/>
      <w:color w:val="000000"/>
      <w:szCs w:val="26"/>
      <w:lang w:eastAsia="en-AU"/>
    </w:rPr>
  </w:style>
  <w:style w:type="character" w:customStyle="1" w:styleId="Heading3Char">
    <w:name w:val="Heading 3 Char"/>
    <w:basedOn w:val="DefaultParagraphFont"/>
    <w:link w:val="Heading3"/>
    <w:uiPriority w:val="9"/>
    <w:semiHidden/>
    <w:rsid w:val="00AA247E"/>
    <w:rPr>
      <w:rFonts w:ascii="Cambria" w:eastAsia="Times New Roman" w:hAnsi="Cambria" w:cs="Times New Roman"/>
      <w:b/>
      <w:bCs/>
      <w:color w:val="4F81BD"/>
      <w:sz w:val="24"/>
    </w:rPr>
  </w:style>
  <w:style w:type="paragraph" w:customStyle="1" w:styleId="L4">
    <w:name w:val="L4"/>
    <w:basedOn w:val="Heading4"/>
    <w:next w:val="Normal"/>
    <w:qFormat/>
    <w:rsid w:val="00EE69CD"/>
    <w:pPr>
      <w:keepLines w:val="0"/>
      <w:numPr>
        <w:ilvl w:val="3"/>
        <w:numId w:val="5"/>
      </w:numPr>
      <w:tabs>
        <w:tab w:val="left" w:pos="720"/>
        <w:tab w:val="left" w:pos="1077"/>
      </w:tabs>
      <w:spacing w:before="120" w:after="120"/>
      <w:ind w:left="646" w:hanging="646"/>
    </w:pPr>
    <w:rPr>
      <w:rFonts w:ascii="Arial" w:hAnsi="Arial"/>
      <w:i w:val="0"/>
      <w:iCs w:val="0"/>
      <w:color w:val="000000"/>
      <w:szCs w:val="28"/>
      <w:lang w:val="ru-RU" w:eastAsia="ru-RU"/>
    </w:rPr>
  </w:style>
  <w:style w:type="character" w:customStyle="1" w:styleId="Heading4Char">
    <w:name w:val="Heading 4 Char"/>
    <w:basedOn w:val="DefaultParagraphFont"/>
    <w:link w:val="Heading4"/>
    <w:uiPriority w:val="9"/>
    <w:semiHidden/>
    <w:rsid w:val="00AA247E"/>
    <w:rPr>
      <w:rFonts w:ascii="Cambria" w:eastAsia="Times New Roman" w:hAnsi="Cambria" w:cs="Times New Roman"/>
      <w:b/>
      <w:bCs/>
      <w:i/>
      <w:iCs/>
      <w:color w:val="4F81BD"/>
      <w:sz w:val="24"/>
    </w:rPr>
  </w:style>
  <w:style w:type="paragraph" w:customStyle="1" w:styleId="ReqBody">
    <w:name w:val="Req Body"/>
    <w:basedOn w:val="Normal"/>
    <w:qFormat/>
    <w:rsid w:val="00CA0EB8"/>
    <w:pPr>
      <w:overflowPunct w:val="0"/>
      <w:autoSpaceDE w:val="0"/>
      <w:autoSpaceDN w:val="0"/>
      <w:adjustRightInd w:val="0"/>
      <w:spacing w:before="60"/>
      <w:ind w:left="357"/>
      <w:textAlignment w:val="baseline"/>
    </w:pPr>
    <w:rPr>
      <w:rFonts w:eastAsia="Times New Roman"/>
      <w:szCs w:val="20"/>
    </w:rPr>
  </w:style>
  <w:style w:type="paragraph" w:customStyle="1" w:styleId="Requirement">
    <w:name w:val="Requirement"/>
    <w:basedOn w:val="Normal"/>
    <w:qFormat/>
    <w:rsid w:val="00AA247E"/>
    <w:pPr>
      <w:numPr>
        <w:numId w:val="6"/>
      </w:numPr>
      <w:overflowPunct w:val="0"/>
      <w:autoSpaceDE w:val="0"/>
      <w:autoSpaceDN w:val="0"/>
      <w:adjustRightInd w:val="0"/>
      <w:spacing w:before="240" w:after="120"/>
      <w:jc w:val="both"/>
      <w:textAlignment w:val="baseline"/>
    </w:pPr>
    <w:rPr>
      <w:rFonts w:eastAsia="Georgia"/>
      <w:szCs w:val="20"/>
    </w:rPr>
  </w:style>
  <w:style w:type="paragraph" w:customStyle="1" w:styleId="Sub">
    <w:name w:val="Sub"/>
    <w:basedOn w:val="Normal"/>
    <w:next w:val="Normal"/>
    <w:qFormat/>
    <w:rsid w:val="00F65BA9"/>
    <w:pPr>
      <w:overflowPunct w:val="0"/>
      <w:autoSpaceDE w:val="0"/>
      <w:autoSpaceDN w:val="0"/>
      <w:adjustRightInd w:val="0"/>
      <w:spacing w:before="120" w:after="120"/>
      <w:textAlignment w:val="baseline"/>
    </w:pPr>
    <w:rPr>
      <w:rFonts w:ascii="Arial" w:eastAsia="Times New Roman" w:hAnsi="Arial"/>
      <w:b/>
      <w:szCs w:val="20"/>
      <w:lang w:eastAsia="en-AU"/>
    </w:rPr>
  </w:style>
  <w:style w:type="paragraph" w:styleId="Title">
    <w:name w:val="Title"/>
    <w:basedOn w:val="Normal"/>
    <w:next w:val="Normal"/>
    <w:link w:val="TitleChar"/>
    <w:qFormat/>
    <w:rsid w:val="00AA247E"/>
    <w:pPr>
      <w:pBdr>
        <w:bottom w:val="single" w:sz="8" w:space="4" w:color="4F81BD"/>
      </w:pBdr>
      <w:overflowPunct w:val="0"/>
      <w:autoSpaceDE w:val="0"/>
      <w:autoSpaceDN w:val="0"/>
      <w:adjustRightInd w:val="0"/>
      <w:spacing w:after="300"/>
      <w:contextualSpacing/>
      <w:textAlignment w:val="baseline"/>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rsid w:val="00AA247E"/>
    <w:rPr>
      <w:rFonts w:ascii="Cambria" w:eastAsia="Times New Roman" w:hAnsi="Cambria" w:cs="Times New Roman"/>
      <w:color w:val="17365D"/>
      <w:spacing w:val="5"/>
      <w:kern w:val="28"/>
      <w:sz w:val="52"/>
      <w:szCs w:val="52"/>
    </w:rPr>
  </w:style>
  <w:style w:type="paragraph" w:styleId="DocumentMap">
    <w:name w:val="Document Map"/>
    <w:basedOn w:val="Normal"/>
    <w:link w:val="DocumentMapChar"/>
    <w:uiPriority w:val="99"/>
    <w:semiHidden/>
    <w:unhideWhenUsed/>
    <w:rsid w:val="00046715"/>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046715"/>
    <w:rPr>
      <w:rFonts w:ascii="Tahoma" w:hAnsi="Tahoma" w:cs="Tahoma"/>
      <w:sz w:val="16"/>
      <w:szCs w:val="16"/>
      <w:lang w:eastAsia="en-US"/>
    </w:rPr>
  </w:style>
  <w:style w:type="character" w:customStyle="1" w:styleId="Heading6Char">
    <w:name w:val="Heading 6 Char"/>
    <w:basedOn w:val="DefaultParagraphFont"/>
    <w:link w:val="Heading6"/>
    <w:uiPriority w:val="99"/>
    <w:rsid w:val="00046715"/>
    <w:rPr>
      <w:rFonts w:ascii="Cambria" w:hAnsi="Cambria"/>
      <w:i/>
      <w:iCs/>
      <w:color w:val="243F60" w:themeColor="accent1" w:themeShade="7F"/>
      <w:sz w:val="24"/>
      <w:szCs w:val="22"/>
      <w:lang w:eastAsia="en-US"/>
    </w:rPr>
  </w:style>
  <w:style w:type="character" w:styleId="CommentReference">
    <w:name w:val="annotation reference"/>
    <w:basedOn w:val="DefaultParagraphFont"/>
    <w:uiPriority w:val="99"/>
    <w:semiHidden/>
    <w:unhideWhenUsed/>
    <w:rsid w:val="002367BD"/>
    <w:rPr>
      <w:sz w:val="16"/>
      <w:szCs w:val="16"/>
    </w:rPr>
  </w:style>
  <w:style w:type="paragraph" w:styleId="CommentText">
    <w:name w:val="annotation text"/>
    <w:basedOn w:val="Normal"/>
    <w:link w:val="CommentTextChar"/>
    <w:uiPriority w:val="99"/>
    <w:semiHidden/>
    <w:unhideWhenUsed/>
    <w:rsid w:val="002367BD"/>
    <w:rPr>
      <w:sz w:val="20"/>
      <w:szCs w:val="20"/>
    </w:rPr>
  </w:style>
  <w:style w:type="character" w:customStyle="1" w:styleId="CommentTextChar">
    <w:name w:val="Comment Text Char"/>
    <w:basedOn w:val="DefaultParagraphFont"/>
    <w:link w:val="CommentText"/>
    <w:uiPriority w:val="99"/>
    <w:semiHidden/>
    <w:rsid w:val="002367BD"/>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2367BD"/>
    <w:rPr>
      <w:b/>
      <w:bCs/>
    </w:rPr>
  </w:style>
  <w:style w:type="character" w:customStyle="1" w:styleId="CommentSubjectChar">
    <w:name w:val="Comment Subject Char"/>
    <w:basedOn w:val="CommentTextChar"/>
    <w:link w:val="CommentSubject"/>
    <w:uiPriority w:val="99"/>
    <w:semiHidden/>
    <w:rsid w:val="002367BD"/>
    <w:rPr>
      <w:rFonts w:ascii="Times New Roman" w:hAnsi="Times New Roman"/>
      <w:b/>
      <w:bCs/>
      <w:lang w:eastAsia="en-US"/>
    </w:rPr>
  </w:style>
  <w:style w:type="paragraph" w:styleId="BalloonText">
    <w:name w:val="Balloon Text"/>
    <w:basedOn w:val="Normal"/>
    <w:link w:val="BalloonTextChar"/>
    <w:uiPriority w:val="99"/>
    <w:semiHidden/>
    <w:unhideWhenUsed/>
    <w:rsid w:val="002367B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67BD"/>
    <w:rPr>
      <w:rFonts w:ascii="Tahoma" w:hAnsi="Tahoma" w:cs="Tahoma"/>
      <w:sz w:val="16"/>
      <w:szCs w:val="16"/>
      <w:lang w:eastAsia="en-US"/>
    </w:rPr>
  </w:style>
  <w:style w:type="table" w:styleId="TableGrid">
    <w:name w:val="Table Grid"/>
    <w:basedOn w:val="TableNormal"/>
    <w:rsid w:val="00604D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E2B44"/>
    <w:pPr>
      <w:tabs>
        <w:tab w:val="center" w:pos="4513"/>
        <w:tab w:val="right" w:pos="9026"/>
      </w:tabs>
      <w:spacing w:after="0"/>
    </w:pPr>
  </w:style>
  <w:style w:type="character" w:customStyle="1" w:styleId="HeaderChar">
    <w:name w:val="Header Char"/>
    <w:basedOn w:val="DefaultParagraphFont"/>
    <w:link w:val="Header"/>
    <w:uiPriority w:val="99"/>
    <w:rsid w:val="00CE2B44"/>
    <w:rPr>
      <w:rFonts w:ascii="Times New Roman" w:hAnsi="Times New Roman"/>
      <w:sz w:val="24"/>
      <w:szCs w:val="22"/>
      <w:lang w:eastAsia="en-US"/>
    </w:rPr>
  </w:style>
  <w:style w:type="paragraph" w:styleId="Footer">
    <w:name w:val="footer"/>
    <w:basedOn w:val="Normal"/>
    <w:link w:val="FooterChar"/>
    <w:uiPriority w:val="99"/>
    <w:unhideWhenUsed/>
    <w:rsid w:val="00CE2B44"/>
    <w:pPr>
      <w:tabs>
        <w:tab w:val="center" w:pos="4513"/>
        <w:tab w:val="right" w:pos="9026"/>
      </w:tabs>
      <w:spacing w:after="0"/>
    </w:pPr>
  </w:style>
  <w:style w:type="character" w:customStyle="1" w:styleId="FooterChar">
    <w:name w:val="Footer Char"/>
    <w:basedOn w:val="DefaultParagraphFont"/>
    <w:link w:val="Footer"/>
    <w:uiPriority w:val="99"/>
    <w:rsid w:val="00CE2B44"/>
    <w:rPr>
      <w:rFonts w:ascii="Times New Roman" w:hAnsi="Times New Roman"/>
      <w:sz w:val="24"/>
      <w:szCs w:val="22"/>
      <w:lang w:eastAsia="en-US"/>
    </w:rPr>
  </w:style>
  <w:style w:type="paragraph" w:customStyle="1" w:styleId="Footeraddress">
    <w:name w:val="Footer address"/>
    <w:basedOn w:val="Footer"/>
    <w:semiHidden/>
    <w:qFormat/>
    <w:rsid w:val="008A32CD"/>
    <w:pPr>
      <w:tabs>
        <w:tab w:val="clear" w:pos="4513"/>
        <w:tab w:val="clear" w:pos="9026"/>
        <w:tab w:val="center" w:pos="4320"/>
        <w:tab w:val="right" w:pos="8640"/>
      </w:tabs>
    </w:pPr>
    <w:rPr>
      <w:rFonts w:ascii="Cambria" w:hAnsi="Cambria"/>
      <w:sz w:val="16"/>
      <w:szCs w:val="24"/>
    </w:rPr>
  </w:style>
  <w:style w:type="paragraph" w:customStyle="1" w:styleId="NestedEvidenceCriteria">
    <w:name w:val="Nested Evidence Criteria"/>
    <w:basedOn w:val="EvidenceBody"/>
    <w:qFormat/>
    <w:rsid w:val="00105FBD"/>
    <w:pPr>
      <w:ind w:left="720"/>
    </w:pPr>
  </w:style>
  <w:style w:type="paragraph" w:customStyle="1" w:styleId="EvidenceBody">
    <w:name w:val="Evidence Body"/>
    <w:basedOn w:val="ReqBody"/>
    <w:qFormat/>
    <w:rsid w:val="0055587E"/>
    <w:pPr>
      <w:ind w:left="0"/>
    </w:pPr>
  </w:style>
  <w:style w:type="paragraph" w:customStyle="1" w:styleId="TableHeading">
    <w:name w:val="Table Heading"/>
    <w:qFormat/>
    <w:rsid w:val="008E7A50"/>
    <w:pPr>
      <w:keepNext/>
      <w:widowControl w:val="0"/>
      <w:spacing w:before="60" w:after="60"/>
      <w:jc w:val="center"/>
    </w:pPr>
    <w:rPr>
      <w:rFonts w:ascii="Times New Roman" w:hAnsi="Times New Roman"/>
      <w:b/>
      <w:sz w:val="24"/>
      <w:szCs w:val="22"/>
      <w:lang w:eastAsia="en-US"/>
    </w:rPr>
  </w:style>
  <w:style w:type="paragraph" w:customStyle="1" w:styleId="TableContent">
    <w:name w:val="Table Content"/>
    <w:qFormat/>
    <w:rsid w:val="003D4D4F"/>
    <w:pPr>
      <w:spacing w:before="60" w:after="60"/>
    </w:pPr>
    <w:rPr>
      <w:rFonts w:ascii="Times New Roman" w:hAnsi="Times New Roman"/>
      <w:sz w:val="22"/>
      <w:szCs w:val="22"/>
      <w:lang w:eastAsia="en-US"/>
    </w:rPr>
  </w:style>
  <w:style w:type="paragraph" w:customStyle="1" w:styleId="ActivitySectionLabel">
    <w:name w:val="ActivitySectionLabel"/>
    <w:basedOn w:val="BodyText"/>
    <w:qFormat/>
    <w:rsid w:val="00164D9F"/>
    <w:pPr>
      <w:spacing w:before="60" w:after="60"/>
      <w:ind w:left="357"/>
    </w:pPr>
  </w:style>
  <w:style w:type="paragraph" w:styleId="TOC1">
    <w:name w:val="toc 1"/>
    <w:basedOn w:val="Normal"/>
    <w:next w:val="Normal"/>
    <w:autoRedefine/>
    <w:uiPriority w:val="39"/>
    <w:unhideWhenUsed/>
    <w:rsid w:val="00485637"/>
    <w:pPr>
      <w:spacing w:after="100"/>
    </w:pPr>
    <w:rPr>
      <w:b/>
    </w:rPr>
  </w:style>
  <w:style w:type="character" w:styleId="Hyperlink">
    <w:name w:val="Hyperlink"/>
    <w:basedOn w:val="DefaultParagraphFont"/>
    <w:uiPriority w:val="99"/>
    <w:unhideWhenUsed/>
    <w:rsid w:val="000B4EB0"/>
    <w:rPr>
      <w:color w:val="0000FF" w:themeColor="hyperlink"/>
      <w:u w:val="single"/>
    </w:rPr>
  </w:style>
  <w:style w:type="character" w:customStyle="1" w:styleId="Heading5Char">
    <w:name w:val="Heading 5 Char"/>
    <w:basedOn w:val="DefaultParagraphFont"/>
    <w:link w:val="Heading5"/>
    <w:uiPriority w:val="9"/>
    <w:semiHidden/>
    <w:rsid w:val="00485637"/>
    <w:rPr>
      <w:rFonts w:ascii="Cambria" w:hAnsi="Cambria"/>
      <w:color w:val="243F60" w:themeColor="accent1" w:themeShade="7F"/>
      <w:sz w:val="24"/>
      <w:szCs w:val="22"/>
      <w:lang w:eastAsia="en-US"/>
    </w:rPr>
  </w:style>
  <w:style w:type="paragraph" w:customStyle="1" w:styleId="Body">
    <w:name w:val="Body"/>
    <w:basedOn w:val="Normal"/>
    <w:qFormat/>
    <w:rsid w:val="006D65F0"/>
    <w:pPr>
      <w:spacing w:before="120" w:after="0"/>
    </w:pPr>
    <w:rPr>
      <w:rFonts w:eastAsia="Times New Roman"/>
      <w:color w:val="000000"/>
      <w:szCs w:val="24"/>
      <w:lang w:val="ru-RU" w:eastAsia="ru-RU"/>
    </w:rPr>
  </w:style>
  <w:style w:type="paragraph" w:customStyle="1" w:styleId="L1Unnumbered0">
    <w:name w:val="L1 Unnumbered_0"/>
    <w:basedOn w:val="L10"/>
    <w:autoRedefine/>
    <w:qFormat/>
    <w:rsid w:val="009A3A16"/>
    <w:pPr>
      <w:pageBreakBefore/>
      <w:numPr>
        <w:numId w:val="0"/>
      </w:numPr>
      <w:spacing w:after="120"/>
    </w:pPr>
  </w:style>
  <w:style w:type="paragraph" w:customStyle="1" w:styleId="L10">
    <w:name w:val="L1_0"/>
    <w:basedOn w:val="Heading10"/>
    <w:next w:val="Normal0"/>
    <w:qFormat/>
    <w:rsid w:val="009A3A16"/>
    <w:pPr>
      <w:numPr>
        <w:numId w:val="28"/>
      </w:numPr>
      <w:spacing w:before="240" w:after="60"/>
    </w:pPr>
    <w:rPr>
      <w:rFonts w:ascii="Arial" w:hAnsi="Arial" w:cs="Arial"/>
      <w:color w:val="000000"/>
      <w:kern w:val="32"/>
      <w:sz w:val="32"/>
      <w:szCs w:val="32"/>
      <w:lang w:eastAsia="ru-RU"/>
    </w:rPr>
  </w:style>
  <w:style w:type="paragraph" w:customStyle="1" w:styleId="L20">
    <w:name w:val="L2_0"/>
    <w:basedOn w:val="Heading20"/>
    <w:next w:val="Normal0"/>
    <w:qFormat/>
    <w:rsid w:val="009A3A16"/>
    <w:pPr>
      <w:numPr>
        <w:ilvl w:val="1"/>
        <w:numId w:val="28"/>
      </w:numPr>
      <w:spacing w:before="240" w:after="120"/>
      <w:jc w:val="both"/>
    </w:pPr>
    <w:rPr>
      <w:rFonts w:ascii="Arial" w:hAnsi="Arial" w:cs="Arial"/>
      <w:iCs/>
      <w:color w:val="000000"/>
      <w:sz w:val="28"/>
      <w:szCs w:val="28"/>
      <w:lang w:eastAsia="en-AU"/>
    </w:rPr>
  </w:style>
  <w:style w:type="paragraph" w:customStyle="1" w:styleId="Heading20">
    <w:name w:val="Heading 2_0"/>
    <w:basedOn w:val="Normal0"/>
    <w:next w:val="Normal0"/>
    <w:link w:val="Heading2Char0"/>
    <w:uiPriority w:val="9"/>
    <w:unhideWhenUsed/>
    <w:qFormat/>
    <w:rsid w:val="009A3A16"/>
    <w:pPr>
      <w:keepNext/>
      <w:keepLines/>
      <w:spacing w:before="200" w:after="0"/>
      <w:outlineLvl w:val="1"/>
    </w:pPr>
    <w:rPr>
      <w:rFonts w:ascii="Cambria" w:eastAsia="Times New Roman" w:hAnsi="Cambria"/>
      <w:b/>
      <w:bCs/>
      <w:color w:val="4F81BD"/>
      <w:sz w:val="26"/>
      <w:szCs w:val="26"/>
    </w:rPr>
  </w:style>
  <w:style w:type="paragraph" w:customStyle="1" w:styleId="Normal0">
    <w:name w:val="Normal_0"/>
    <w:qFormat/>
    <w:rsid w:val="009A3A16"/>
    <w:pPr>
      <w:spacing w:after="60"/>
    </w:pPr>
    <w:rPr>
      <w:rFonts w:ascii="Times New Roman" w:hAnsi="Times New Roman"/>
      <w:sz w:val="24"/>
      <w:szCs w:val="22"/>
      <w:lang w:eastAsia="en-US"/>
    </w:rPr>
  </w:style>
  <w:style w:type="character" w:customStyle="1" w:styleId="Heading2Char0">
    <w:name w:val="Heading 2 Char_0"/>
    <w:basedOn w:val="DefaultParagraphFont"/>
    <w:link w:val="Heading20"/>
    <w:uiPriority w:val="9"/>
    <w:rsid w:val="009A3A16"/>
    <w:rPr>
      <w:rFonts w:ascii="Cambria" w:eastAsia="Times New Roman" w:hAnsi="Cambria"/>
      <w:b/>
      <w:bCs/>
      <w:color w:val="4F81BD"/>
      <w:sz w:val="26"/>
      <w:szCs w:val="26"/>
      <w:lang w:eastAsia="en-US"/>
    </w:rPr>
  </w:style>
  <w:style w:type="paragraph" w:customStyle="1" w:styleId="L30">
    <w:name w:val="L3_0"/>
    <w:basedOn w:val="Heading30"/>
    <w:next w:val="Normal0"/>
    <w:qFormat/>
    <w:rsid w:val="009A3A16"/>
    <w:pPr>
      <w:keepLines w:val="0"/>
      <w:numPr>
        <w:ilvl w:val="2"/>
        <w:numId w:val="28"/>
      </w:numPr>
      <w:spacing w:before="120" w:after="120"/>
    </w:pPr>
    <w:rPr>
      <w:rFonts w:ascii="Arial" w:hAnsi="Arial" w:cs="Arial"/>
      <w:color w:val="000000"/>
      <w:szCs w:val="26"/>
      <w:lang w:eastAsia="en-AU"/>
    </w:rPr>
  </w:style>
  <w:style w:type="paragraph" w:customStyle="1" w:styleId="Heading30">
    <w:name w:val="Heading 3_0"/>
    <w:basedOn w:val="Normal0"/>
    <w:next w:val="Normal0"/>
    <w:link w:val="Heading3Char0"/>
    <w:uiPriority w:val="9"/>
    <w:semiHidden/>
    <w:unhideWhenUsed/>
    <w:qFormat/>
    <w:rsid w:val="009A3A16"/>
    <w:pPr>
      <w:keepNext/>
      <w:keepLines/>
      <w:spacing w:before="200" w:after="0"/>
      <w:outlineLvl w:val="2"/>
    </w:pPr>
    <w:rPr>
      <w:rFonts w:ascii="Cambria" w:eastAsia="Times New Roman" w:hAnsi="Cambria"/>
      <w:b/>
      <w:bCs/>
      <w:color w:val="4F81BD"/>
    </w:rPr>
  </w:style>
  <w:style w:type="character" w:customStyle="1" w:styleId="Heading3Char0">
    <w:name w:val="Heading 3 Char_0"/>
    <w:basedOn w:val="DefaultParagraphFont"/>
    <w:link w:val="Heading30"/>
    <w:uiPriority w:val="9"/>
    <w:semiHidden/>
    <w:rsid w:val="009A3A16"/>
    <w:rPr>
      <w:rFonts w:ascii="Cambria" w:eastAsia="Times New Roman" w:hAnsi="Cambria"/>
      <w:b/>
      <w:bCs/>
      <w:color w:val="4F81BD"/>
      <w:sz w:val="24"/>
      <w:szCs w:val="22"/>
      <w:lang w:eastAsia="en-US"/>
    </w:rPr>
  </w:style>
  <w:style w:type="paragraph" w:customStyle="1" w:styleId="Heading10">
    <w:name w:val="Heading 1_0"/>
    <w:basedOn w:val="Normal0"/>
    <w:next w:val="Normal0"/>
    <w:link w:val="Heading1Char0"/>
    <w:uiPriority w:val="9"/>
    <w:qFormat/>
    <w:rsid w:val="009A3A16"/>
    <w:pPr>
      <w:keepNext/>
      <w:keepLines/>
      <w:spacing w:before="480" w:after="0"/>
      <w:outlineLvl w:val="0"/>
    </w:pPr>
    <w:rPr>
      <w:rFonts w:ascii="Cambria" w:eastAsia="Times New Roman" w:hAnsi="Cambria"/>
      <w:b/>
      <w:bCs/>
      <w:color w:val="365F91"/>
      <w:sz w:val="28"/>
      <w:szCs w:val="28"/>
    </w:rPr>
  </w:style>
  <w:style w:type="character" w:customStyle="1" w:styleId="Heading1Char0">
    <w:name w:val="Heading 1 Char_0"/>
    <w:basedOn w:val="DefaultParagraphFont"/>
    <w:link w:val="Heading10"/>
    <w:uiPriority w:val="9"/>
    <w:rsid w:val="009A3A16"/>
    <w:rPr>
      <w:rFonts w:ascii="Cambria" w:eastAsia="Times New Roman" w:hAnsi="Cambria"/>
      <w:b/>
      <w:bCs/>
      <w:color w:val="365F91"/>
      <w:sz w:val="28"/>
      <w:szCs w:val="28"/>
      <w:lang w:eastAsia="en-US"/>
    </w:rPr>
  </w:style>
  <w:style w:type="paragraph" w:styleId="TOC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foodstandards.gov.au/code/Pages/default.aspx" TargetMode="External"/><Relationship Id="rId18" Type="http://schemas.openxmlformats.org/officeDocument/2006/relationships/hyperlink" Target="http://www.agriculture.gov.au/import/goods/food" TargetMode="External"/><Relationship Id="rId26" Type="http://schemas.openxmlformats.org/officeDocument/2006/relationships/hyperlink" Target="http://www.agriculture.gov.au/import/goods/food"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foodstandards.gov.au/code/Pages/default.aspx" TargetMode="External"/><Relationship Id="rId34" Type="http://schemas.openxmlformats.org/officeDocument/2006/relationships/hyperlink" Target="https://bicon.agriculture.gov.au/BICONWeb4.0/ViewElement/element/GetFile?elementPK=872914&amp;fileResourcePK=550755" TargetMode="External"/><Relationship Id="rId42" Type="http://schemas.openxmlformats.org/officeDocument/2006/relationships/header" Target="header4.xml"/><Relationship Id="rId47"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www.agriculture.gov.au/import/goods/food" TargetMode="External"/><Relationship Id="rId17" Type="http://schemas.openxmlformats.org/officeDocument/2006/relationships/hyperlink" Target="http://www.agriculture.gov.au/import/goods/food" TargetMode="External"/><Relationship Id="rId25" Type="http://schemas.openxmlformats.org/officeDocument/2006/relationships/hyperlink" Target="http://www.agriculture.gov.au/import/goods/food" TargetMode="External"/><Relationship Id="rId33" Type="http://schemas.openxmlformats.org/officeDocument/2006/relationships/hyperlink" Target="https://bicon.agriculture.gov.au/BICONWeb4.0/ViewElement/element/GetFile?elementPK=1391298&amp;fileResourcePK=863832" TargetMode="External"/><Relationship Id="rId38" Type="http://schemas.openxmlformats.org/officeDocument/2006/relationships/footer" Target="footer2.xml"/><Relationship Id="rId46"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iml.agdaff.gov.au/_layouts/15/DocIdRedir.aspx?ID=IMLS-12-1764" TargetMode="External"/><Relationship Id="rId20" Type="http://schemas.openxmlformats.org/officeDocument/2006/relationships/hyperlink" Target="http://www.agriculture.gov.au/import/arrival/clearance-inspection/documentary-requirements/minimum-document-requirements-policy" TargetMode="External"/><Relationship Id="rId29" Type="http://schemas.openxmlformats.org/officeDocument/2006/relationships/hyperlink" Target="http://www.agriculture.gov.au/import/arrival/clearance-inspection/documentary-requirements/minimum-document-requirements-policy" TargetMode="External"/><Relationship Id="rId41" Type="http://schemas.openxmlformats.org/officeDocument/2006/relationships/hyperlink" Target="https://bicon.agriculture.gov.au/BICONWeb4.0/ViewElement/element/GetFile?elementPK=872914&amp;fileResourcePK=55075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griculture.gov.au/fees/charging-guidelines" TargetMode="External"/><Relationship Id="rId24" Type="http://schemas.openxmlformats.org/officeDocument/2006/relationships/hyperlink" Target="http://www.agriculture.gov.au/fees/charging-guidelines" TargetMode="External"/><Relationship Id="rId32" Type="http://schemas.openxmlformats.org/officeDocument/2006/relationships/hyperlink" Target="http://biconnet.daff.gov.au/BICONWeb/ViewElement/element/GetFile?elementPK=1391298&amp;fileResourcePK=863832" TargetMode="External"/><Relationship Id="rId37" Type="http://schemas.openxmlformats.org/officeDocument/2006/relationships/footer" Target="footer1.xml"/><Relationship Id="rId40" Type="http://schemas.openxmlformats.org/officeDocument/2006/relationships/footer" Target="footer3.xml"/><Relationship Id="rId45"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agriculture.gov.au/import/goods/food/inspection-compliance/foreign-government-certification" TargetMode="External"/><Relationship Id="rId23" Type="http://schemas.openxmlformats.org/officeDocument/2006/relationships/hyperlink" Target="https://www.legislation.gov.au/Series/F2016L00756" TargetMode="External"/><Relationship Id="rId28" Type="http://schemas.openxmlformats.org/officeDocument/2006/relationships/hyperlink" Target="https://www.ippc.int/en/publications/609/" TargetMode="External"/><Relationship Id="rId36" Type="http://schemas.openxmlformats.org/officeDocument/2006/relationships/header" Target="header2.xml"/><Relationship Id="rId49" Type="http://schemas.openxmlformats.org/officeDocument/2006/relationships/theme" Target="theme/theme1.xml"/><Relationship Id="rId10" Type="http://schemas.openxmlformats.org/officeDocument/2006/relationships/hyperlink" Target="https://www.legislation.gov.au/Series/F2016L00756" TargetMode="External"/><Relationship Id="rId19" Type="http://schemas.openxmlformats.org/officeDocument/2006/relationships/hyperlink" Target="https://www.ippc.int/en/publications/609/" TargetMode="External"/><Relationship Id="rId31" Type="http://schemas.openxmlformats.org/officeDocument/2006/relationships/hyperlink" Target="https://www.agriculture.gov.au/import/goods/food/inspection-compliance/foreign-government-certification" TargetMode="External"/><Relationship Id="rId44"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legislation.gov.au/Details/F2016L00727" TargetMode="External"/><Relationship Id="rId14" Type="http://schemas.openxmlformats.org/officeDocument/2006/relationships/hyperlink" Target="http://www.agriculture.gov.au/import/goods/food/inspection-compliance/inspection-scheme" TargetMode="External"/><Relationship Id="rId22" Type="http://schemas.openxmlformats.org/officeDocument/2006/relationships/hyperlink" Target="https://www.legislation.gov.au/Details/F2016L00727" TargetMode="External"/><Relationship Id="rId27" Type="http://schemas.openxmlformats.org/officeDocument/2006/relationships/hyperlink" Target="http://www.agriculture.gov.au/import/goods/food/inspection-compliance/inspection-scheme" TargetMode="External"/><Relationship Id="rId30" Type="http://schemas.openxmlformats.org/officeDocument/2006/relationships/hyperlink" Target="http://biconnet.daff.gov.au/BICONWeb/ViewElement/element/GetFile?elementPK=872914&amp;fileResourcePK=550755" TargetMode="External"/><Relationship Id="rId35" Type="http://schemas.openxmlformats.org/officeDocument/2006/relationships/header" Target="header1.xml"/><Relationship Id="rId43" Type="http://schemas.openxmlformats.org/officeDocument/2006/relationships/header" Target="header5.xml"/><Relationship Id="rId48" Type="http://schemas.openxmlformats.org/officeDocument/2006/relationships/fontTable" Target="fontTable.xml"/><Relationship Id="rId8"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0EB19-662B-4AD4-9C53-D54994707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6190</Words>
  <Characters>33429</Characters>
  <Application>Microsoft Office Word</Application>
  <DocSecurity>0</DocSecurity>
  <Lines>278</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Schmidt, Nathan</dc:creator>
  <cp:lastModifiedBy>User</cp:lastModifiedBy>
  <cp:revision>2</cp:revision>
  <dcterms:created xsi:type="dcterms:W3CDTF">2021-09-22T02:55:00Z</dcterms:created>
  <dcterms:modified xsi:type="dcterms:W3CDTF">2021-09-22T02:55:00Z</dcterms:modified>
</cp:coreProperties>
</file>