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AC" w:rsidRDefault="002B07AC">
      <w:pPr>
        <w:rPr>
          <w:lang w:val="el-GR"/>
        </w:rPr>
      </w:pPr>
    </w:p>
    <w:p w:rsidR="002B07AC" w:rsidRDefault="002B07AC">
      <w:pPr>
        <w:rPr>
          <w:rFonts w:ascii="Times New Roman" w:hAnsi="Times New Roman" w:cs="Times New Roman"/>
          <w:sz w:val="18"/>
          <w:szCs w:val="18"/>
          <w:lang w:val="el-GR"/>
        </w:rPr>
      </w:pPr>
      <w:r w:rsidRPr="00A7374C">
        <w:rPr>
          <w:b/>
        </w:rPr>
        <w:object w:dxaOrig="2670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41.35pt" o:ole="">
            <v:imagedata r:id="rId5" o:title=""/>
          </v:shape>
          <o:OLEObject Type="Embed" ProgID="PBrush" ShapeID="_x0000_i1025" DrawAspect="Content" ObjectID="_1670146512" r:id="rId6"/>
        </w:object>
      </w:r>
      <w:r w:rsidRPr="002B07AC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Pr="00F01B23">
        <w:rPr>
          <w:rFonts w:ascii="Times New Roman" w:hAnsi="Times New Roman" w:cs="Times New Roman"/>
          <w:sz w:val="18"/>
          <w:szCs w:val="18"/>
          <w:lang w:val="el-GR"/>
        </w:rPr>
        <w:t>ΕΛΛΗΝΙΚΗ ΔΗΜΟΚΡΑΤΙΑ//</w:t>
      </w:r>
      <w:r w:rsidRPr="00F01B23">
        <w:rPr>
          <w:rFonts w:ascii="Times New Roman" w:hAnsi="Times New Roman" w:cs="Times New Roman"/>
          <w:sz w:val="18"/>
          <w:szCs w:val="18"/>
        </w:rPr>
        <w:t>HELLENIC</w:t>
      </w:r>
      <w:r w:rsidRPr="00F01B23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Pr="00F01B23">
        <w:rPr>
          <w:rFonts w:ascii="Times New Roman" w:hAnsi="Times New Roman" w:cs="Times New Roman"/>
          <w:sz w:val="18"/>
          <w:szCs w:val="18"/>
        </w:rPr>
        <w:t>REPUBLIC</w:t>
      </w:r>
      <w:r>
        <w:rPr>
          <w:rFonts w:ascii="Times New Roman" w:hAnsi="Times New Roman" w:cs="Times New Roman"/>
          <w:sz w:val="18"/>
          <w:szCs w:val="18"/>
          <w:lang w:val="el-GR"/>
        </w:rPr>
        <w:t>/</w:t>
      </w:r>
      <w:r w:rsidRPr="002B07AC">
        <w:rPr>
          <w:lang w:val="el-GR"/>
        </w:rPr>
        <w:t xml:space="preserve"> </w:t>
      </w:r>
      <w:r w:rsidR="00C6609C" w:rsidRPr="00C6609C">
        <w:rPr>
          <w:rFonts w:ascii="Times New Roman" w:hAnsi="Times New Roman" w:cs="Times New Roman"/>
          <w:sz w:val="18"/>
          <w:szCs w:val="18"/>
          <w:lang w:val="el-GR"/>
        </w:rPr>
        <w:t>ГРЕЧЕСКАЯ РЕСПУБЛИКА</w:t>
      </w:r>
    </w:p>
    <w:p w:rsidR="004468C9" w:rsidRPr="002B07AC" w:rsidRDefault="004468C9">
      <w:pPr>
        <w:rPr>
          <w:lang w:val="el-GR"/>
        </w:rPr>
      </w:pPr>
    </w:p>
    <w:tbl>
      <w:tblPr>
        <w:tblW w:w="10330" w:type="dxa"/>
        <w:tblInd w:w="38" w:type="dxa"/>
        <w:tblCellMar>
          <w:left w:w="10" w:type="dxa"/>
          <w:right w:w="10" w:type="dxa"/>
        </w:tblCellMar>
        <w:tblLook w:val="0000"/>
      </w:tblPr>
      <w:tblGrid>
        <w:gridCol w:w="5071"/>
        <w:gridCol w:w="5259"/>
      </w:tblGrid>
      <w:tr w:rsidR="00C86228">
        <w:trPr>
          <w:trHeight w:val="360"/>
        </w:trPr>
        <w:tc>
          <w:tcPr>
            <w:tcW w:w="5071" w:type="dxa"/>
            <w:shd w:val="clear" w:color="auto" w:fill="FFFFFF"/>
          </w:tcPr>
          <w:p w:rsidR="00C86228" w:rsidRPr="002B07AC" w:rsidRDefault="00C86228">
            <w:pPr>
              <w:keepNext/>
              <w:rPr>
                <w:sz w:val="10"/>
                <w:szCs w:val="10"/>
                <w:lang w:val="el-GR"/>
              </w:rPr>
            </w:pPr>
          </w:p>
        </w:tc>
        <w:tc>
          <w:tcPr>
            <w:tcW w:w="5259" w:type="dxa"/>
            <w:shd w:val="clear" w:color="auto" w:fill="FFFFFF"/>
          </w:tcPr>
          <w:p w:rsidR="00C86228" w:rsidRDefault="00CC66CE">
            <w:pPr>
              <w:pStyle w:val="30"/>
              <w:shd w:val="clear" w:color="auto" w:fill="auto"/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№</w:t>
            </w:r>
            <w:r>
              <w:rPr>
                <w:spacing w:val="-2"/>
              </w:rPr>
              <w:t xml:space="preserve"> </w:t>
            </w:r>
            <w:r>
              <w:t xml:space="preserve">18/ Form No. 18/ </w:t>
            </w:r>
            <w:r>
              <w:rPr>
                <w:lang w:val="el-GR"/>
              </w:rPr>
              <w:t>Φόρμα</w:t>
            </w:r>
            <w:r>
              <w:t xml:space="preserve"> </w:t>
            </w:r>
            <w:r>
              <w:rPr>
                <w:lang w:val="el-GR"/>
              </w:rPr>
              <w:t>Αρ</w:t>
            </w:r>
            <w:r>
              <w:t>. 18</w:t>
            </w:r>
          </w:p>
        </w:tc>
      </w:tr>
      <w:tr w:rsidR="00C86228">
        <w:trPr>
          <w:trHeight w:val="1411"/>
        </w:trPr>
        <w:tc>
          <w:tcPr>
            <w:tcW w:w="50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C86228" w:rsidRDefault="00C86228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5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C86228" w:rsidRDefault="00CC66CE">
            <w:pPr>
              <w:pStyle w:val="60"/>
              <w:shd w:val="clear" w:color="auto" w:fill="auto"/>
              <w:rPr>
                <w:lang w:val="el-GR"/>
              </w:rPr>
            </w:pPr>
            <w:r>
              <w:t xml:space="preserve">(в </w:t>
            </w:r>
            <w:proofErr w:type="spellStart"/>
            <w:r>
              <w:t>редакции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Коллегии</w:t>
            </w:r>
            <w:proofErr w:type="spellEnd"/>
            <w:r>
              <w:t xml:space="preserve"> </w:t>
            </w:r>
            <w:proofErr w:type="spellStart"/>
            <w:r>
              <w:t>Евразийской</w:t>
            </w:r>
            <w:proofErr w:type="spellEnd"/>
            <w:r>
              <w:t xml:space="preserve"> </w:t>
            </w:r>
            <w:proofErr w:type="spellStart"/>
            <w: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 </w:t>
            </w:r>
            <w:proofErr w:type="spellStart"/>
            <w:r>
              <w:t>августа</w:t>
            </w:r>
            <w:proofErr w:type="spellEnd"/>
            <w:r>
              <w:t xml:space="preserve"> 2020 г. № 104/ as amended by Decision no. 104, 25 August 2020 of the Board of the Eurasian Economic Commission/ </w:t>
            </w:r>
            <w:r>
              <w:rPr>
                <w:lang w:val="el-GR"/>
              </w:rPr>
              <w:t>όπως</w:t>
            </w:r>
            <w:r>
              <w:t xml:space="preserve"> </w:t>
            </w:r>
            <w:r>
              <w:rPr>
                <w:lang w:val="el-GR"/>
              </w:rPr>
              <w:t>τροποποιήθηκε</w:t>
            </w:r>
            <w:r>
              <w:t xml:space="preserve"> </w:t>
            </w:r>
            <w:r>
              <w:rPr>
                <w:lang w:val="el-GR"/>
              </w:rPr>
              <w:t>από</w:t>
            </w:r>
            <w:r>
              <w:t xml:space="preserve"> </w:t>
            </w:r>
            <w:r>
              <w:rPr>
                <w:lang w:val="el-GR"/>
              </w:rPr>
              <w:t>την</w:t>
            </w:r>
            <w:r>
              <w:t xml:space="preserve"> </w:t>
            </w:r>
            <w:r>
              <w:rPr>
                <w:lang w:val="el-GR"/>
              </w:rPr>
              <w:t>Απόφαση</w:t>
            </w:r>
            <w:r>
              <w:t xml:space="preserve"> </w:t>
            </w:r>
            <w:r>
              <w:rPr>
                <w:lang w:val="el-GR"/>
              </w:rPr>
              <w:t>Αρ</w:t>
            </w:r>
            <w:r>
              <w:t xml:space="preserve">. 104 </w:t>
            </w:r>
            <w:r>
              <w:rPr>
                <w:lang w:val="el-GR"/>
              </w:rPr>
              <w:t>της</w:t>
            </w:r>
            <w:r>
              <w:t xml:space="preserve"> 25</w:t>
            </w:r>
            <w:r>
              <w:rPr>
                <w:vertAlign w:val="superscript"/>
                <w:lang w:val="el-GR"/>
              </w:rPr>
              <w:t>ης</w:t>
            </w:r>
            <w:r>
              <w:t xml:space="preserve"> </w:t>
            </w:r>
            <w:r>
              <w:rPr>
                <w:lang w:val="el-GR"/>
              </w:rPr>
              <w:t>Αυγούστου</w:t>
            </w:r>
            <w:r>
              <w:t xml:space="preserve"> 2020 </w:t>
            </w:r>
            <w:r>
              <w:rPr>
                <w:lang w:val="el-GR"/>
              </w:rPr>
              <w:t>του</w:t>
            </w:r>
            <w:r>
              <w:t xml:space="preserve"> </w:t>
            </w:r>
            <w:r>
              <w:rPr>
                <w:lang w:val="el-GR"/>
              </w:rPr>
              <w:t>Συμβουλίου</w:t>
            </w:r>
            <w:r>
              <w:t xml:space="preserve"> </w:t>
            </w:r>
            <w:r>
              <w:rPr>
                <w:lang w:val="el-GR"/>
              </w:rPr>
              <w:t>της</w:t>
            </w:r>
            <w:r>
              <w:t xml:space="preserve"> </w:t>
            </w:r>
            <w:proofErr w:type="spellStart"/>
            <w:r>
              <w:rPr>
                <w:lang w:val="el-GR"/>
              </w:rPr>
              <w:t>Ευρασιατικής</w:t>
            </w:r>
            <w:proofErr w:type="spellEnd"/>
            <w:r>
              <w:t xml:space="preserve"> </w:t>
            </w:r>
            <w:r>
              <w:rPr>
                <w:lang w:val="el-GR"/>
              </w:rPr>
              <w:t>Οικονομικής</w:t>
            </w:r>
            <w:r>
              <w:t xml:space="preserve"> </w:t>
            </w:r>
            <w:r>
              <w:rPr>
                <w:lang w:val="el-GR"/>
              </w:rPr>
              <w:t>Επιτροπής</w:t>
            </w:r>
            <w:r>
              <w:t>)</w:t>
            </w:r>
          </w:p>
          <w:p w:rsidR="00481A99" w:rsidRDefault="00481A99">
            <w:pPr>
              <w:pStyle w:val="60"/>
              <w:shd w:val="clear" w:color="auto" w:fill="auto"/>
              <w:rPr>
                <w:lang w:val="el-GR"/>
              </w:rPr>
            </w:pPr>
          </w:p>
          <w:p w:rsidR="00481A99" w:rsidRPr="00481A99" w:rsidRDefault="00481A99">
            <w:pPr>
              <w:pStyle w:val="60"/>
              <w:shd w:val="clear" w:color="auto" w:fill="auto"/>
              <w:rPr>
                <w:lang w:val="el-GR"/>
              </w:rPr>
            </w:pPr>
          </w:p>
        </w:tc>
      </w:tr>
      <w:tr w:rsidR="00C86228">
        <w:trPr>
          <w:trHeight w:val="490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30"/>
              <w:keepNext/>
              <w:shd w:val="clear" w:color="auto" w:fill="auto"/>
              <w:ind w:left="100"/>
            </w:pPr>
            <w:r>
              <w:t xml:space="preserve">1.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поставки</w:t>
            </w:r>
            <w:proofErr w:type="spellEnd"/>
            <w:r>
              <w:t xml:space="preserve">/ </w:t>
            </w:r>
            <w:r>
              <w:rPr>
                <w:spacing w:val="-1"/>
                <w:sz w:val="22"/>
              </w:rPr>
              <w:t>Shipment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description</w:t>
            </w:r>
            <w:r>
              <w:rPr>
                <w:spacing w:val="-1"/>
              </w:rPr>
              <w:t xml:space="preserve">/ </w:t>
            </w:r>
            <w:r>
              <w:rPr>
                <w:lang w:val="el-GR"/>
              </w:rPr>
              <w:t>Περιγραφή</w:t>
            </w:r>
            <w:r>
              <w:t xml:space="preserve"> </w:t>
            </w:r>
            <w:r>
              <w:rPr>
                <w:lang w:val="el-GR"/>
              </w:rPr>
              <w:t>Φορτίου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ind w:left="100"/>
            </w:pPr>
            <w:r>
              <w:rPr>
                <w:rStyle w:val="a5"/>
              </w:rPr>
              <w:t>1.5.</w:t>
            </w:r>
            <w:r>
              <w:t xml:space="preserve"> </w:t>
            </w:r>
            <w:proofErr w:type="spellStart"/>
            <w:r>
              <w:t>Сертификат</w:t>
            </w:r>
            <w:proofErr w:type="spellEnd"/>
            <w:r>
              <w:t xml:space="preserve"> №/</w:t>
            </w:r>
            <w:r>
              <w:rPr>
                <w:spacing w:val="-1"/>
                <w:sz w:val="18"/>
                <w:szCs w:val="18"/>
              </w:rPr>
              <w:t xml:space="preserve"> Certificate </w:t>
            </w:r>
            <w:r>
              <w:rPr>
                <w:sz w:val="18"/>
                <w:szCs w:val="18"/>
              </w:rPr>
              <w:t>No./</w:t>
            </w:r>
            <w:r>
              <w:t xml:space="preserve"> </w:t>
            </w:r>
            <w:r>
              <w:rPr>
                <w:lang w:val="el-GR"/>
              </w:rPr>
              <w:t>Πιστοποιητικό</w:t>
            </w:r>
            <w:r>
              <w:t xml:space="preserve"> </w:t>
            </w:r>
            <w:r>
              <w:rPr>
                <w:lang w:val="el-GR"/>
              </w:rPr>
              <w:t>Αρ</w:t>
            </w:r>
            <w:r>
              <w:t>.</w:t>
            </w:r>
          </w:p>
        </w:tc>
      </w:tr>
      <w:tr w:rsidR="00C86228" w:rsidRPr="002B07AC">
        <w:trPr>
          <w:trHeight w:val="984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keepNext/>
              <w:shd w:val="clear" w:color="auto" w:fill="auto"/>
              <w:ind w:left="100"/>
            </w:pPr>
            <w:r>
              <w:rPr>
                <w:rStyle w:val="a5"/>
              </w:rPr>
              <w:t>1.1.</w:t>
            </w:r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 xml:space="preserve"> и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грузоотправителя</w:t>
            </w:r>
            <w:proofErr w:type="spellEnd"/>
            <w:proofErr w:type="gramStart"/>
            <w:r>
              <w:t>:/</w:t>
            </w:r>
            <w:proofErr w:type="gramEnd"/>
            <w:r>
              <w:t xml:space="preserve"> </w:t>
            </w:r>
            <w:r>
              <w:rPr>
                <w:spacing w:val="-1"/>
                <w:sz w:val="18"/>
              </w:rPr>
              <w:t>Name and address</w:t>
            </w:r>
            <w:r>
              <w:rPr>
                <w:sz w:val="18"/>
              </w:rPr>
              <w:t xml:space="preserve"> of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consignor/ </w:t>
            </w:r>
            <w:r>
              <w:t xml:space="preserve"> </w:t>
            </w:r>
            <w:r>
              <w:rPr>
                <w:lang w:val="el-GR"/>
              </w:rPr>
              <w:t>Όνομα</w:t>
            </w:r>
            <w:r>
              <w:t xml:space="preserve"> </w:t>
            </w:r>
            <w:r>
              <w:rPr>
                <w:lang w:val="el-GR"/>
              </w:rPr>
              <w:t>και</w:t>
            </w:r>
            <w:r>
              <w:t xml:space="preserve"> </w:t>
            </w:r>
            <w:r>
              <w:rPr>
                <w:lang w:val="el-GR"/>
              </w:rPr>
              <w:t>διεύθυνση</w:t>
            </w:r>
            <w:r>
              <w:t xml:space="preserve"> </w:t>
            </w:r>
            <w:r>
              <w:rPr>
                <w:lang w:val="el-GR"/>
              </w:rPr>
              <w:t>αποστολέα</w:t>
            </w:r>
            <w:r>
              <w:t>:</w:t>
            </w:r>
          </w:p>
        </w:tc>
        <w:tc>
          <w:tcPr>
            <w:tcW w:w="5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5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Ветеринарный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экспортируемых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таможенную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территорию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Евразийского</w:t>
            </w:r>
            <w:proofErr w:type="spellEnd"/>
          </w:p>
          <w:p w:rsidR="00C86228" w:rsidRDefault="00CC66CE">
            <w:pPr>
              <w:pStyle w:val="TableParagraph"/>
              <w:spacing w:line="237" w:lineRule="auto"/>
              <w:ind w:left="783" w:right="445" w:hanging="329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экономического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союза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медоносных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пчел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шмелей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коконов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люцерновых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пчел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листорезов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сверчков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насекомых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энтомофагов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C86228" w:rsidRDefault="00CC66CE">
            <w:pPr>
              <w:pStyle w:val="TableParagraph"/>
              <w:spacing w:line="237" w:lineRule="auto"/>
              <w:ind w:left="783" w:right="445" w:hanging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Veterinary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honey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bees,</w:t>
            </w:r>
            <w:r>
              <w:rPr>
                <w:rFonts w:ascii="Times New Roman" w:hAnsi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bumblebees,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cocoons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alfalfa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leafcutting</w:t>
            </w:r>
            <w:proofErr w:type="spellEnd"/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bees, crickets and insectivorous insects exported to the customs territory of the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Eurasian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Economic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Union</w:t>
            </w:r>
            <w:r>
              <w:rPr>
                <w:spacing w:val="-1"/>
                <w:sz w:val="24"/>
                <w:szCs w:val="24"/>
              </w:rPr>
              <w:t>/</w:t>
            </w:r>
          </w:p>
          <w:p w:rsidR="00C86228" w:rsidRDefault="00CC66CE">
            <w:pPr>
              <w:pStyle w:val="50"/>
              <w:shd w:val="clear" w:color="auto" w:fill="auto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Κτηνιατρικό πιστοποιητικό για την εξαγωγή μελισσών, </w:t>
            </w:r>
            <w:proofErr w:type="spellStart"/>
            <w:r>
              <w:rPr>
                <w:sz w:val="24"/>
                <w:szCs w:val="24"/>
                <w:lang w:val="el-GR"/>
              </w:rPr>
              <w:t>βομβίνων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και κουκουλιών (</w:t>
            </w:r>
            <w:proofErr w:type="spellStart"/>
            <w:r>
              <w:rPr>
                <w:sz w:val="24"/>
                <w:szCs w:val="24"/>
                <w:lang w:val="el-GR"/>
              </w:rPr>
              <w:t>βομβύκιων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l-GR"/>
              </w:rPr>
              <w:t>φυλλοκόπτριας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μέλισσας </w:t>
            </w:r>
            <w:proofErr w:type="spellStart"/>
            <w:r>
              <w:rPr>
                <w:sz w:val="24"/>
                <w:szCs w:val="24"/>
                <w:lang w:val="el-GR"/>
              </w:rPr>
              <w:t>αλφάλφα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 , γρύλων, εντομοφάγων-εντόμων στο τελωνειακό έδαφος της </w:t>
            </w:r>
            <w:proofErr w:type="spellStart"/>
            <w:r>
              <w:rPr>
                <w:sz w:val="24"/>
                <w:szCs w:val="24"/>
                <w:lang w:val="el-GR"/>
              </w:rPr>
              <w:t>Ευρασιατικής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Οικονομικής Ένωσης</w:t>
            </w:r>
          </w:p>
        </w:tc>
      </w:tr>
      <w:tr w:rsidR="00C86228" w:rsidRPr="00787898">
        <w:trPr>
          <w:trHeight w:val="1282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2B07AC" w:rsidRDefault="00CC66CE">
            <w:pPr>
              <w:pStyle w:val="1"/>
              <w:keepNext/>
              <w:shd w:val="clear" w:color="auto" w:fill="auto"/>
              <w:ind w:left="100"/>
            </w:pPr>
            <w:r w:rsidRPr="002B07AC">
              <w:rPr>
                <w:rStyle w:val="a5"/>
              </w:rPr>
              <w:t>1.2.</w:t>
            </w:r>
            <w:r w:rsidRPr="002B07AC">
              <w:t xml:space="preserve"> </w:t>
            </w:r>
            <w:proofErr w:type="spellStart"/>
            <w:r>
              <w:t>Название</w:t>
            </w:r>
            <w:proofErr w:type="spellEnd"/>
            <w:r w:rsidRPr="002B07AC">
              <w:t xml:space="preserve"> </w:t>
            </w:r>
            <w:r>
              <w:t>и</w:t>
            </w:r>
            <w:r w:rsidRPr="002B07AC">
              <w:t xml:space="preserve"> </w:t>
            </w:r>
            <w:proofErr w:type="spellStart"/>
            <w:r>
              <w:t>адрес</w:t>
            </w:r>
            <w:proofErr w:type="spellEnd"/>
            <w:r w:rsidRPr="002B07AC">
              <w:t xml:space="preserve"> </w:t>
            </w:r>
            <w:proofErr w:type="spellStart"/>
            <w:r>
              <w:t>грузополучателя</w:t>
            </w:r>
            <w:proofErr w:type="spellEnd"/>
            <w:proofErr w:type="gramStart"/>
            <w:r w:rsidRPr="002B07AC">
              <w:t>:/</w:t>
            </w:r>
            <w:proofErr w:type="gramEnd"/>
            <w:r w:rsidRPr="002B07AC">
              <w:t xml:space="preserve"> </w:t>
            </w:r>
            <w:r>
              <w:rPr>
                <w:spacing w:val="-1"/>
                <w:sz w:val="18"/>
              </w:rPr>
              <w:t>Name</w:t>
            </w:r>
            <w:r w:rsidRPr="002B07A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 w:rsidRPr="002B07A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address</w:t>
            </w:r>
            <w:r w:rsidRPr="002B07AC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2B07AC">
              <w:rPr>
                <w:spacing w:val="6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consignee</w:t>
            </w:r>
            <w:proofErr w:type="gramStart"/>
            <w:r w:rsidRPr="002B07AC">
              <w:rPr>
                <w:spacing w:val="-1"/>
                <w:sz w:val="18"/>
              </w:rPr>
              <w:t>:/</w:t>
            </w:r>
            <w:proofErr w:type="gramEnd"/>
            <w:r w:rsidRPr="002B07AC">
              <w:rPr>
                <w:spacing w:val="-1"/>
                <w:sz w:val="18"/>
              </w:rPr>
              <w:t xml:space="preserve"> </w:t>
            </w:r>
            <w:r w:rsidRPr="002B07AC">
              <w:t xml:space="preserve"> </w:t>
            </w:r>
            <w:r>
              <w:rPr>
                <w:lang w:val="el-GR"/>
              </w:rPr>
              <w:t>Όνομα</w:t>
            </w:r>
            <w:r w:rsidRPr="002B07AC">
              <w:t xml:space="preserve"> </w:t>
            </w:r>
            <w:r>
              <w:rPr>
                <w:lang w:val="el-GR"/>
              </w:rPr>
              <w:t>και</w:t>
            </w:r>
            <w:r w:rsidRPr="002B07AC">
              <w:t xml:space="preserve"> </w:t>
            </w:r>
            <w:r>
              <w:rPr>
                <w:lang w:val="el-GR"/>
              </w:rPr>
              <w:t>διεύθυνση</w:t>
            </w:r>
            <w:r w:rsidRPr="002B07AC">
              <w:t xml:space="preserve"> </w:t>
            </w:r>
            <w:r>
              <w:rPr>
                <w:lang w:val="el-GR"/>
              </w:rPr>
              <w:t>παραλήπτη</w:t>
            </w:r>
            <w:r w:rsidRPr="002B07AC">
              <w:t>:</w:t>
            </w:r>
          </w:p>
        </w:tc>
        <w:tc>
          <w:tcPr>
            <w:tcW w:w="52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2B07AC" w:rsidRDefault="00C86228">
            <w:pPr>
              <w:pStyle w:val="50"/>
              <w:shd w:val="clear" w:color="auto" w:fill="auto"/>
            </w:pPr>
          </w:p>
        </w:tc>
      </w:tr>
      <w:tr w:rsidR="00C86228" w:rsidRPr="002B07AC">
        <w:trPr>
          <w:trHeight w:val="442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2B07AC" w:rsidRDefault="00CC66CE">
            <w:pPr>
              <w:pStyle w:val="1"/>
              <w:keepNext/>
              <w:shd w:val="clear" w:color="auto" w:fill="auto"/>
              <w:ind w:left="100"/>
            </w:pPr>
            <w:r w:rsidRPr="002B07AC">
              <w:rPr>
                <w:rStyle w:val="a5"/>
              </w:rPr>
              <w:t>1.3.</w:t>
            </w:r>
            <w:r w:rsidRPr="002B07AC">
              <w:t xml:space="preserve"> </w:t>
            </w:r>
            <w:proofErr w:type="spellStart"/>
            <w:r>
              <w:t>Транспорт</w:t>
            </w:r>
            <w:proofErr w:type="spellEnd"/>
            <w:r w:rsidRPr="002B07AC">
              <w:t>:</w:t>
            </w:r>
          </w:p>
          <w:p w:rsidR="00C86228" w:rsidRPr="002B07AC" w:rsidRDefault="00CC66CE">
            <w:pPr>
              <w:pStyle w:val="1"/>
              <w:shd w:val="clear" w:color="auto" w:fill="auto"/>
              <w:ind w:left="100"/>
            </w:pPr>
            <w:r w:rsidRPr="002B07AC">
              <w:t xml:space="preserve">(№ </w:t>
            </w:r>
            <w:proofErr w:type="spellStart"/>
            <w:r>
              <w:t>вагона</w:t>
            </w:r>
            <w:proofErr w:type="spellEnd"/>
            <w:r w:rsidRPr="002B07AC">
              <w:t xml:space="preserve">, </w:t>
            </w:r>
            <w:proofErr w:type="spellStart"/>
            <w:r>
              <w:t>автомашины</w:t>
            </w:r>
            <w:proofErr w:type="spellEnd"/>
            <w:r w:rsidRPr="002B07AC">
              <w:t xml:space="preserve">, </w:t>
            </w:r>
            <w:proofErr w:type="spellStart"/>
            <w:r>
              <w:t>контейнера</w:t>
            </w:r>
            <w:proofErr w:type="spellEnd"/>
            <w:r w:rsidRPr="002B07AC">
              <w:t xml:space="preserve">, </w:t>
            </w:r>
            <w:proofErr w:type="spellStart"/>
            <w:r>
              <w:t>рейса</w:t>
            </w:r>
            <w:proofErr w:type="spellEnd"/>
            <w:r w:rsidRPr="002B07AC">
              <w:t xml:space="preserve"> </w:t>
            </w:r>
            <w:proofErr w:type="spellStart"/>
            <w:r>
              <w:t>самолета</w:t>
            </w:r>
            <w:proofErr w:type="spellEnd"/>
            <w:r w:rsidRPr="002B07AC">
              <w:t>,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ind w:left="100"/>
              <w:rPr>
                <w:lang w:val="el-GR"/>
              </w:rPr>
            </w:pPr>
            <w:r>
              <w:rPr>
                <w:rStyle w:val="a5"/>
                <w:lang w:val="el-GR"/>
              </w:rPr>
              <w:t>1.6.</w:t>
            </w:r>
            <w:r>
              <w:rPr>
                <w:lang w:val="el-GR"/>
              </w:rPr>
              <w:t xml:space="preserve"> </w:t>
            </w:r>
            <w:proofErr w:type="spellStart"/>
            <w:r>
              <w:t>Страна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происхождения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товара</w:t>
            </w:r>
            <w:proofErr w:type="spellEnd"/>
            <w:proofErr w:type="gramStart"/>
            <w:r>
              <w:rPr>
                <w:lang w:val="el-GR"/>
              </w:rPr>
              <w:t>:/</w:t>
            </w:r>
            <w:proofErr w:type="gramEnd"/>
            <w:r>
              <w:rPr>
                <w:lang w:val="el-GR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origin</w:t>
            </w:r>
            <w:proofErr w:type="gramStart"/>
            <w:r>
              <w:rPr>
                <w:sz w:val="18"/>
                <w:lang w:val="el-GR"/>
              </w:rPr>
              <w:t>:/</w:t>
            </w:r>
            <w:proofErr w:type="gramEnd"/>
            <w:r>
              <w:rPr>
                <w:sz w:val="18"/>
                <w:lang w:val="el-GR"/>
              </w:rPr>
              <w:t xml:space="preserve"> </w:t>
            </w:r>
            <w:r>
              <w:rPr>
                <w:lang w:val="el-GR"/>
              </w:rPr>
              <w:t>Χώρα προέλευσης:</w:t>
            </w:r>
          </w:p>
        </w:tc>
      </w:tr>
      <w:tr w:rsidR="00C86228" w:rsidRPr="002B07AC">
        <w:trPr>
          <w:trHeight w:val="581"/>
        </w:trPr>
        <w:tc>
          <w:tcPr>
            <w:tcW w:w="50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keepNext/>
              <w:shd w:val="clear" w:color="auto" w:fill="auto"/>
              <w:ind w:left="100"/>
              <w:rPr>
                <w:rFonts w:asciiTheme="minorHAnsi" w:hAnsiTheme="minorHAnsi"/>
                <w:lang w:val="el-GR"/>
              </w:rPr>
            </w:pPr>
            <w:proofErr w:type="spellStart"/>
            <w:r>
              <w:rPr>
                <w:lang w:val="el-GR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lang w:val="el-GR"/>
              </w:rPr>
              <w:t>судна</w:t>
            </w:r>
            <w:proofErr w:type="spellEnd"/>
            <w:r>
              <w:t xml:space="preserve">)/ </w:t>
            </w:r>
            <w:r>
              <w:rPr>
                <w:spacing w:val="-1"/>
              </w:rPr>
              <w:t>Means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transport:</w:t>
            </w:r>
            <w:r>
              <w:t xml:space="preserve"> </w:t>
            </w:r>
            <w:r>
              <w:rPr>
                <w:spacing w:val="-1"/>
              </w:rPr>
              <w:t>Railway</w:t>
            </w:r>
            <w:r>
              <w:t xml:space="preserve"> </w:t>
            </w:r>
            <w:r>
              <w:rPr>
                <w:spacing w:val="-1"/>
              </w:rPr>
              <w:t>carriage,</w:t>
            </w:r>
            <w:r>
              <w:rPr>
                <w:spacing w:val="55"/>
              </w:rPr>
              <w:t xml:space="preserve"> </w:t>
            </w:r>
            <w:r>
              <w:t>container,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flight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number,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road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vehicle</w:t>
            </w:r>
            <w:r>
              <w:t xml:space="preserve"> </w:t>
            </w:r>
            <w:r>
              <w:rPr>
                <w:spacing w:val="-1"/>
              </w:rPr>
              <w:t>reg.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"/>
                <w:lang w:val="el-GR"/>
              </w:rPr>
              <w:t>.,</w:t>
            </w:r>
            <w:r>
              <w:rPr>
                <w:lang w:val="el-GR"/>
              </w:rPr>
              <w:t xml:space="preserve"> </w:t>
            </w:r>
            <w:r>
              <w:rPr>
                <w:spacing w:val="-1"/>
              </w:rPr>
              <w:t>ship</w:t>
            </w:r>
            <w:r>
              <w:rPr>
                <w:spacing w:val="-1"/>
                <w:lang w:val="el-GR"/>
              </w:rPr>
              <w:t xml:space="preserve"> </w:t>
            </w:r>
            <w:r>
              <w:t>name</w:t>
            </w:r>
            <w:r>
              <w:rPr>
                <w:lang w:val="el-GR"/>
              </w:rPr>
              <w:t xml:space="preserve">)/ Μέσο μεταφοράς: σιδηροδρομικό όχημα, </w:t>
            </w:r>
            <w:r>
              <w:rPr>
                <w:rFonts w:ascii="Helvetica" w:hAnsi="Helvetica"/>
                <w:color w:val="2F4F4F"/>
                <w:shd w:val="clear" w:color="auto" w:fill="FFE3BD"/>
                <w:lang w:val="el-GR"/>
              </w:rPr>
              <w:t xml:space="preserve"> </w:t>
            </w:r>
            <w:r>
              <w:rPr>
                <w:lang w:val="el-GR"/>
              </w:rPr>
              <w:t>εμπορευματοκιβώτιο, αριθμός πτήσης, αριθμός κυκλοφορίας οδικού οχήματος, όνομα πλοίου)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ind w:left="100"/>
              <w:rPr>
                <w:lang w:val="el-GR"/>
              </w:rPr>
            </w:pPr>
            <w:r>
              <w:rPr>
                <w:rStyle w:val="a5"/>
                <w:lang w:val="el-GR"/>
              </w:rPr>
              <w:t>1.7.</w:t>
            </w:r>
            <w:r>
              <w:rPr>
                <w:lang w:val="el-GR"/>
              </w:rPr>
              <w:t xml:space="preserve"> </w:t>
            </w:r>
            <w:proofErr w:type="spellStart"/>
            <w:r>
              <w:t>Страна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t>выдавшая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сертификат</w:t>
            </w:r>
            <w:proofErr w:type="spellEnd"/>
            <w:r>
              <w:rPr>
                <w:lang w:val="el-GR"/>
              </w:rPr>
              <w:t xml:space="preserve">: / </w:t>
            </w:r>
            <w:r>
              <w:rPr>
                <w:spacing w:val="-1"/>
                <w:sz w:val="18"/>
              </w:rPr>
              <w:t>Certifying</w:t>
            </w:r>
            <w:r>
              <w:rPr>
                <w:spacing w:val="2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country</w:t>
            </w:r>
            <w:proofErr w:type="gramStart"/>
            <w:r>
              <w:rPr>
                <w:spacing w:val="-1"/>
                <w:sz w:val="18"/>
                <w:lang w:val="el-GR"/>
              </w:rPr>
              <w:t>:/</w:t>
            </w:r>
            <w:proofErr w:type="gramEnd"/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lang w:val="el-GR"/>
              </w:rPr>
              <w:t>Χώρα πιστοποίησης:</w:t>
            </w:r>
          </w:p>
        </w:tc>
      </w:tr>
      <w:tr w:rsidR="00C86228" w:rsidRPr="002B07AC">
        <w:trPr>
          <w:trHeight w:val="403"/>
        </w:trPr>
        <w:tc>
          <w:tcPr>
            <w:tcW w:w="50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86228">
            <w:pPr>
              <w:keepNext/>
              <w:rPr>
                <w:sz w:val="17"/>
                <w:szCs w:val="17"/>
                <w:lang w:val="el-GR"/>
              </w:rPr>
            </w:pP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ind w:left="100"/>
              <w:rPr>
                <w:lang w:val="el-GR"/>
              </w:rPr>
            </w:pPr>
            <w:r>
              <w:rPr>
                <w:rStyle w:val="a5"/>
                <w:lang w:val="el-GR"/>
              </w:rPr>
              <w:t>1.8.</w:t>
            </w:r>
            <w:r>
              <w:rPr>
                <w:lang w:val="el-GR"/>
              </w:rPr>
              <w:t xml:space="preserve"> </w:t>
            </w:r>
            <w:proofErr w:type="spellStart"/>
            <w:r>
              <w:t>Компетентное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ведомство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страны</w:t>
            </w:r>
            <w:proofErr w:type="spellEnd"/>
            <w:r>
              <w:rPr>
                <w:lang w:val="el-GR"/>
              </w:rPr>
              <w:t>-</w:t>
            </w:r>
            <w:proofErr w:type="spellStart"/>
            <w:r>
              <w:t>экспортера</w:t>
            </w:r>
            <w:proofErr w:type="spellEnd"/>
            <w:proofErr w:type="gramStart"/>
            <w:r>
              <w:rPr>
                <w:lang w:val="el-GR"/>
              </w:rPr>
              <w:t>:/</w:t>
            </w:r>
            <w:proofErr w:type="gramEnd"/>
            <w:r>
              <w:rPr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Competent</w:t>
            </w:r>
            <w:r>
              <w:rPr>
                <w:spacing w:val="83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3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exporting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country</w:t>
            </w:r>
            <w:proofErr w:type="gramStart"/>
            <w:r>
              <w:rPr>
                <w:sz w:val="18"/>
                <w:lang w:val="el-GR"/>
              </w:rPr>
              <w:t>:/</w:t>
            </w:r>
            <w:proofErr w:type="gramEnd"/>
            <w:r>
              <w:rPr>
                <w:sz w:val="18"/>
                <w:lang w:val="el-GR"/>
              </w:rPr>
              <w:t xml:space="preserve"> </w:t>
            </w:r>
            <w:r>
              <w:rPr>
                <w:lang w:val="el-GR"/>
              </w:rPr>
              <w:t>Αρμόδια αρχή για την χώρα εξαγωγής:</w:t>
            </w:r>
          </w:p>
        </w:tc>
      </w:tr>
      <w:tr w:rsidR="00C86228" w:rsidRPr="002B07AC">
        <w:trPr>
          <w:trHeight w:val="432"/>
        </w:trPr>
        <w:tc>
          <w:tcPr>
            <w:tcW w:w="50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86228">
            <w:pPr>
              <w:keepNext/>
              <w:rPr>
                <w:sz w:val="10"/>
                <w:szCs w:val="10"/>
                <w:lang w:val="el-GR"/>
              </w:rPr>
            </w:pP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rPr>
                <w:lang w:val="el-GR"/>
              </w:rPr>
            </w:pPr>
            <w:r>
              <w:rPr>
                <w:rStyle w:val="a5"/>
                <w:lang w:val="el-GR"/>
              </w:rPr>
              <w:t xml:space="preserve">  1.9.</w:t>
            </w:r>
            <w:r>
              <w:rPr>
                <w:lang w:val="el-GR"/>
              </w:rPr>
              <w:t xml:space="preserve"> </w:t>
            </w:r>
            <w:proofErr w:type="spellStart"/>
            <w:r>
              <w:t>Учреждение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страны</w:t>
            </w:r>
            <w:proofErr w:type="spellEnd"/>
            <w:r>
              <w:rPr>
                <w:lang w:val="el-GR"/>
              </w:rPr>
              <w:t>-</w:t>
            </w:r>
            <w:proofErr w:type="spellStart"/>
            <w:r>
              <w:t>экспортера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t>выдавшее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сертификат</w:t>
            </w:r>
            <w:proofErr w:type="spellEnd"/>
            <w:proofErr w:type="gramStart"/>
            <w:r>
              <w:rPr>
                <w:lang w:val="el-GR"/>
              </w:rPr>
              <w:t>:/</w:t>
            </w:r>
            <w:proofErr w:type="gramEnd"/>
            <w:r>
              <w:rPr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Certifying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organization</w:t>
            </w:r>
            <w:r>
              <w:rPr>
                <w:spacing w:val="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exporting</w:t>
            </w:r>
            <w:r>
              <w:rPr>
                <w:spacing w:val="1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z w:val="18"/>
                <w:lang w:val="el-GR"/>
              </w:rPr>
              <w:t>:</w:t>
            </w:r>
            <w:r>
              <w:rPr>
                <w:lang w:val="el-GR"/>
              </w:rPr>
              <w:t xml:space="preserve"> / Οργανισμός πιστοποίησης για την χώρα εξαγωγής:</w:t>
            </w:r>
          </w:p>
        </w:tc>
      </w:tr>
      <w:tr w:rsidR="00C86228" w:rsidRPr="002B07AC">
        <w:trPr>
          <w:trHeight w:val="221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86228">
            <w:pPr>
              <w:keepNext/>
              <w:rPr>
                <w:sz w:val="10"/>
                <w:szCs w:val="10"/>
                <w:lang w:val="el-GR"/>
              </w:rPr>
            </w:pP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shd w:val="clear" w:color="auto" w:fill="auto"/>
              <w:rPr>
                <w:lang w:val="el-GR"/>
              </w:rPr>
            </w:pPr>
            <w:r>
              <w:rPr>
                <w:rStyle w:val="a5"/>
                <w:lang w:val="el-GR"/>
              </w:rPr>
              <w:t xml:space="preserve">   1.10.</w:t>
            </w:r>
            <w:r>
              <w:rPr>
                <w:lang w:val="el-GR"/>
              </w:rPr>
              <w:t xml:space="preserve"> </w:t>
            </w:r>
            <w:proofErr w:type="spellStart"/>
            <w:r>
              <w:t>Пункт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пропуска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товаров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через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таможенную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границу</w:t>
            </w:r>
            <w:proofErr w:type="spellEnd"/>
            <w:proofErr w:type="gramStart"/>
            <w:r>
              <w:rPr>
                <w:lang w:val="el-GR"/>
              </w:rPr>
              <w:t>:/</w:t>
            </w:r>
            <w:proofErr w:type="gramEnd"/>
            <w:r>
              <w:rPr>
                <w:lang w:val="el-GR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65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customs</w:t>
            </w:r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territory</w:t>
            </w:r>
            <w:proofErr w:type="gramStart"/>
            <w:r>
              <w:rPr>
                <w:spacing w:val="-1"/>
                <w:sz w:val="18"/>
                <w:lang w:val="el-GR"/>
              </w:rPr>
              <w:t>:/</w:t>
            </w:r>
            <w:proofErr w:type="gramEnd"/>
            <w:r>
              <w:rPr>
                <w:spacing w:val="-1"/>
                <w:sz w:val="18"/>
                <w:lang w:val="el-GR"/>
              </w:rPr>
              <w:t xml:space="preserve"> </w:t>
            </w:r>
            <w:r>
              <w:rPr>
                <w:lang w:val="el-GR"/>
              </w:rPr>
              <w:t>Σημείο εισόδου στο τελωνειακό έδαφος</w:t>
            </w:r>
          </w:p>
        </w:tc>
      </w:tr>
      <w:tr w:rsidR="00C86228" w:rsidRPr="002B07AC">
        <w:trPr>
          <w:trHeight w:val="754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keepNext/>
              <w:shd w:val="clear" w:color="auto" w:fill="auto"/>
              <w:ind w:left="100"/>
              <w:rPr>
                <w:lang w:val="el-GR"/>
              </w:rPr>
            </w:pPr>
            <w:r>
              <w:rPr>
                <w:rStyle w:val="a5"/>
                <w:lang w:val="el-GR"/>
              </w:rPr>
              <w:t>1.4.</w:t>
            </w:r>
            <w:r>
              <w:rPr>
                <w:lang w:val="el-GR"/>
              </w:rPr>
              <w:t xml:space="preserve"> </w:t>
            </w:r>
            <w:proofErr w:type="spellStart"/>
            <w:proofErr w:type="gramStart"/>
            <w:r>
              <w:t>Страна</w:t>
            </w:r>
            <w:proofErr w:type="spellEnd"/>
            <w:r>
              <w:rPr>
                <w:lang w:val="el-GR"/>
              </w:rPr>
              <w:t>(</w:t>
            </w:r>
            <w:proofErr w:type="gramEnd"/>
            <w:r>
              <w:t>ы</w:t>
            </w:r>
            <w:r>
              <w:rPr>
                <w:lang w:val="el-GR"/>
              </w:rPr>
              <w:t xml:space="preserve">) </w:t>
            </w:r>
            <w:proofErr w:type="spellStart"/>
            <w:r>
              <w:t>транзита</w:t>
            </w:r>
            <w:proofErr w:type="spellEnd"/>
            <w:r>
              <w:rPr>
                <w:lang w:val="el-GR"/>
              </w:rPr>
              <w:t>:/ Τ</w:t>
            </w:r>
            <w:proofErr w:type="spellStart"/>
            <w:r>
              <w:rPr>
                <w:spacing w:val="-1"/>
                <w:sz w:val="18"/>
              </w:rPr>
              <w:t>ransit</w:t>
            </w:r>
            <w:proofErr w:type="spellEnd"/>
            <w:r>
              <w:rPr>
                <w:lang w:val="el-GR"/>
              </w:rPr>
              <w:t xml:space="preserve"> </w:t>
            </w:r>
            <w:r>
              <w:rPr>
                <w:spacing w:val="-1"/>
                <w:sz w:val="18"/>
              </w:rPr>
              <w:t>Country</w:t>
            </w:r>
            <w:r>
              <w:rPr>
                <w:spacing w:val="-1"/>
                <w:sz w:val="18"/>
                <w:lang w:val="el-GR"/>
              </w:rPr>
              <w:t xml:space="preserve"> (</w:t>
            </w:r>
            <w:r>
              <w:rPr>
                <w:spacing w:val="-1"/>
                <w:sz w:val="18"/>
              </w:rPr>
              <w:t>countries</w:t>
            </w:r>
            <w:r>
              <w:rPr>
                <w:spacing w:val="-1"/>
                <w:sz w:val="18"/>
                <w:lang w:val="el-GR"/>
              </w:rPr>
              <w:t xml:space="preserve">):/ </w:t>
            </w:r>
            <w:r>
              <w:rPr>
                <w:lang w:val="el-GR"/>
              </w:rPr>
              <w:t>Χώρα (χώρες) διαμετακόμισης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86228">
            <w:pPr>
              <w:rPr>
                <w:sz w:val="10"/>
                <w:szCs w:val="10"/>
                <w:lang w:val="el-GR"/>
              </w:rPr>
            </w:pPr>
          </w:p>
        </w:tc>
      </w:tr>
      <w:tr w:rsidR="00C86228">
        <w:trPr>
          <w:trHeight w:val="427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ad"/>
              <w:numPr>
                <w:ilvl w:val="0"/>
                <w:numId w:val="2"/>
              </w:numPr>
              <w:tabs>
                <w:tab w:val="left" w:pos="346"/>
              </w:tabs>
              <w:spacing w:before="29"/>
            </w:pPr>
            <w:r w:rsidRPr="00787898"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Идентификация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товара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/ Identification of products/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Ταυτοποίηση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προϊόντων</w:t>
            </w:r>
            <w:proofErr w:type="spellEnd"/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rPr>
                <w:sz w:val="10"/>
                <w:szCs w:val="10"/>
              </w:rPr>
            </w:pPr>
          </w:p>
        </w:tc>
      </w:tr>
      <w:tr w:rsidR="00C86228">
        <w:trPr>
          <w:trHeight w:val="269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rPr>
                <w:rStyle w:val="a5"/>
              </w:rPr>
              <w:lastRenderedPageBreak/>
              <w:t>2.1.</w:t>
            </w:r>
            <w:r w:rsidRPr="00787898">
              <w:t xml:space="preserve"> </w:t>
            </w:r>
            <w:proofErr w:type="spellStart"/>
            <w:r>
              <w:t>Наименование</w:t>
            </w:r>
            <w:proofErr w:type="spellEnd"/>
            <w:r w:rsidRPr="00787898">
              <w:t xml:space="preserve"> </w:t>
            </w:r>
            <w:proofErr w:type="spellStart"/>
            <w:r>
              <w:t>товара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 w:rsidRPr="00787898"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 w:rsidRPr="00787898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Pr="00787898">
              <w:rPr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 w:rsidRPr="00787898">
              <w:rPr>
                <w:sz w:val="18"/>
              </w:rPr>
              <w:t xml:space="preserve">/ </w:t>
            </w:r>
            <w:r>
              <w:rPr>
                <w:lang w:val="el-GR"/>
              </w:rPr>
              <w:t>Ονομασία</w:t>
            </w:r>
            <w:r w:rsidRPr="00787898">
              <w:t xml:space="preserve"> </w:t>
            </w:r>
            <w:r>
              <w:rPr>
                <w:lang w:val="el-GR"/>
              </w:rPr>
              <w:t>προϊόντος</w:t>
            </w:r>
            <w:r w:rsidRPr="00787898">
              <w:t>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rPr>
                <w:sz w:val="10"/>
                <w:szCs w:val="10"/>
              </w:rPr>
            </w:pPr>
          </w:p>
        </w:tc>
      </w:tr>
      <w:tr w:rsidR="00C86228">
        <w:trPr>
          <w:trHeight w:val="35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t xml:space="preserve">2.2. </w:t>
            </w:r>
            <w:proofErr w:type="spellStart"/>
            <w:r>
              <w:t>Количество</w:t>
            </w:r>
            <w:proofErr w:type="spellEnd"/>
            <w:r w:rsidRPr="00787898">
              <w:t xml:space="preserve"> </w:t>
            </w:r>
            <w:proofErr w:type="spellStart"/>
            <w:r>
              <w:t>мест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Number</w:t>
            </w:r>
            <w:r w:rsidRPr="00787898">
              <w:t xml:space="preserve"> </w:t>
            </w:r>
            <w:r>
              <w:t>of</w:t>
            </w:r>
            <w:r w:rsidRPr="00787898">
              <w:t xml:space="preserve"> </w:t>
            </w:r>
            <w:r>
              <w:t>packages</w:t>
            </w:r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rPr>
                <w:lang w:val="el-GR"/>
              </w:rPr>
              <w:t>Αριθμός</w:t>
            </w:r>
            <w:r w:rsidRPr="00787898">
              <w:t xml:space="preserve"> </w:t>
            </w:r>
            <w:r>
              <w:rPr>
                <w:lang w:val="el-GR"/>
              </w:rPr>
              <w:t>πακέτων</w:t>
            </w:r>
            <w:r w:rsidRPr="00787898">
              <w:t>:</w:t>
            </w:r>
          </w:p>
        </w:tc>
      </w:tr>
      <w:tr w:rsidR="00C86228">
        <w:trPr>
          <w:trHeight w:val="35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t xml:space="preserve">2.3. </w:t>
            </w:r>
            <w:proofErr w:type="spellStart"/>
            <w:r>
              <w:t>Вес</w:t>
            </w:r>
            <w:proofErr w:type="spellEnd"/>
            <w:r w:rsidRPr="00787898">
              <w:t xml:space="preserve"> </w:t>
            </w:r>
            <w:proofErr w:type="spellStart"/>
            <w:r>
              <w:t>нетто</w:t>
            </w:r>
            <w:proofErr w:type="spellEnd"/>
            <w:r w:rsidRPr="00787898">
              <w:t xml:space="preserve"> (</w:t>
            </w:r>
            <w:proofErr w:type="spellStart"/>
            <w:r>
              <w:t>кг</w:t>
            </w:r>
            <w:proofErr w:type="spellEnd"/>
            <w:r w:rsidRPr="00787898">
              <w:t xml:space="preserve">):/ </w:t>
            </w:r>
            <w:r>
              <w:t>Net</w:t>
            </w:r>
            <w:r w:rsidRPr="00787898">
              <w:t xml:space="preserve"> </w:t>
            </w:r>
            <w:r>
              <w:t>weight</w:t>
            </w:r>
            <w:r w:rsidRPr="00787898">
              <w:t xml:space="preserve"> (</w:t>
            </w:r>
            <w:r>
              <w:t>kg</w:t>
            </w:r>
            <w:r w:rsidRPr="00787898">
              <w:t xml:space="preserve">)/ </w:t>
            </w:r>
            <w:r>
              <w:rPr>
                <w:lang w:val="el-GR"/>
              </w:rPr>
              <w:t>Καθαρό</w:t>
            </w:r>
            <w:r w:rsidRPr="00787898">
              <w:t xml:space="preserve"> </w:t>
            </w:r>
            <w:r>
              <w:rPr>
                <w:lang w:val="el-GR"/>
              </w:rPr>
              <w:t>βάρος</w:t>
            </w:r>
            <w:r w:rsidRPr="00787898">
              <w:t xml:space="preserve"> (</w:t>
            </w:r>
            <w:r>
              <w:t>kg</w:t>
            </w:r>
            <w:r w:rsidRPr="00787898">
              <w:t>):</w:t>
            </w:r>
          </w:p>
        </w:tc>
      </w:tr>
      <w:tr w:rsidR="00C86228">
        <w:trPr>
          <w:trHeight w:val="35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rPr>
                <w:rStyle w:val="a5"/>
              </w:rPr>
              <w:t>2.4.</w:t>
            </w:r>
            <w:r w:rsidRPr="00787898">
              <w:t xml:space="preserve"> </w:t>
            </w:r>
            <w:proofErr w:type="spellStart"/>
            <w:r>
              <w:t>Номер</w:t>
            </w:r>
            <w:proofErr w:type="spellEnd"/>
            <w:r w:rsidRPr="00787898">
              <w:t xml:space="preserve"> </w:t>
            </w:r>
            <w:proofErr w:type="spellStart"/>
            <w:r>
              <w:t>пломбы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Seal</w:t>
            </w:r>
            <w:r w:rsidRPr="00787898">
              <w:t xml:space="preserve"> </w:t>
            </w:r>
            <w:r>
              <w:t>number</w:t>
            </w:r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rPr>
                <w:lang w:val="el-GR"/>
              </w:rPr>
              <w:t>Αριθμός</w:t>
            </w:r>
            <w:r w:rsidRPr="00787898">
              <w:t xml:space="preserve"> </w:t>
            </w:r>
            <w:r>
              <w:rPr>
                <w:lang w:val="el-GR"/>
              </w:rPr>
              <w:t>σφραγίδας</w:t>
            </w:r>
            <w:r w:rsidRPr="00787898">
              <w:t>:</w:t>
            </w:r>
          </w:p>
        </w:tc>
      </w:tr>
      <w:tr w:rsidR="00C86228">
        <w:trPr>
          <w:trHeight w:val="35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t xml:space="preserve">2.5. </w:t>
            </w:r>
            <w:proofErr w:type="spellStart"/>
            <w:r>
              <w:t>Условия</w:t>
            </w:r>
            <w:proofErr w:type="spellEnd"/>
            <w:r w:rsidRPr="00787898">
              <w:t xml:space="preserve"> </w:t>
            </w:r>
            <w:proofErr w:type="spellStart"/>
            <w:r>
              <w:t>хранения</w:t>
            </w:r>
            <w:proofErr w:type="spellEnd"/>
            <w:r w:rsidRPr="00787898">
              <w:t xml:space="preserve"> </w:t>
            </w:r>
            <w:r>
              <w:t>и</w:t>
            </w:r>
            <w:r w:rsidRPr="00787898">
              <w:t xml:space="preserve"> </w:t>
            </w:r>
            <w:proofErr w:type="spellStart"/>
            <w:r>
              <w:t>перевозки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Storage</w:t>
            </w:r>
            <w:r w:rsidRPr="00787898">
              <w:t xml:space="preserve"> </w:t>
            </w:r>
            <w:r>
              <w:t>and</w:t>
            </w:r>
            <w:r w:rsidRPr="00787898">
              <w:t xml:space="preserve"> </w:t>
            </w:r>
            <w:r>
              <w:t>transportation</w:t>
            </w:r>
            <w:r w:rsidRPr="00787898">
              <w:t xml:space="preserve"> </w:t>
            </w:r>
            <w:r>
              <w:t>conditions</w:t>
            </w:r>
            <w:r w:rsidRPr="00787898">
              <w:t>:/</w:t>
            </w:r>
            <w:r>
              <w:rPr>
                <w:lang w:val="el-GR"/>
              </w:rPr>
              <w:t>Συνθήκες</w:t>
            </w:r>
            <w:r w:rsidRPr="00787898">
              <w:t xml:space="preserve"> </w:t>
            </w:r>
            <w:r>
              <w:rPr>
                <w:lang w:val="el-GR"/>
              </w:rPr>
              <w:t>αποθήκευσης</w:t>
            </w:r>
            <w:r w:rsidRPr="00787898">
              <w:t xml:space="preserve"> </w:t>
            </w:r>
            <w:r>
              <w:rPr>
                <w:lang w:val="el-GR"/>
              </w:rPr>
              <w:t>και</w:t>
            </w:r>
            <w:r w:rsidRPr="00787898">
              <w:t xml:space="preserve"> </w:t>
            </w:r>
            <w:r>
              <w:rPr>
                <w:lang w:val="el-GR"/>
              </w:rPr>
              <w:t>μεταφοράς</w:t>
            </w:r>
            <w:r w:rsidRPr="00787898">
              <w:t>:</w:t>
            </w:r>
          </w:p>
        </w:tc>
      </w:tr>
      <w:tr w:rsidR="00C86228">
        <w:trPr>
          <w:trHeight w:val="158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keepNext/>
              <w:rPr>
                <w:sz w:val="10"/>
                <w:szCs w:val="10"/>
              </w:rPr>
            </w:pPr>
          </w:p>
        </w:tc>
      </w:tr>
      <w:tr w:rsidR="00C86228">
        <w:trPr>
          <w:trHeight w:val="749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30"/>
              <w:keepNext/>
              <w:shd w:val="clear" w:color="auto" w:fill="auto"/>
              <w:spacing w:after="180"/>
              <w:ind w:left="100"/>
            </w:pPr>
            <w:r w:rsidRPr="00787898">
              <w:t xml:space="preserve">3. </w:t>
            </w:r>
            <w:proofErr w:type="spellStart"/>
            <w:r>
              <w:t>Происхождение</w:t>
            </w:r>
            <w:proofErr w:type="spellEnd"/>
            <w:r w:rsidRPr="00787898">
              <w:t xml:space="preserve"> </w:t>
            </w:r>
            <w:proofErr w:type="spellStart"/>
            <w:r>
              <w:t>товара</w:t>
            </w:r>
            <w:proofErr w:type="spellEnd"/>
            <w:r w:rsidRPr="00787898">
              <w:t xml:space="preserve">/ </w:t>
            </w:r>
            <w:r>
              <w:t>Origin</w:t>
            </w:r>
            <w:r w:rsidRPr="00787898">
              <w:t xml:space="preserve"> </w:t>
            </w:r>
            <w:r>
              <w:t>of</w:t>
            </w:r>
            <w:r w:rsidRPr="00787898">
              <w:t xml:space="preserve"> </w:t>
            </w:r>
            <w:r>
              <w:t>products</w:t>
            </w:r>
            <w:r w:rsidRPr="00787898">
              <w:t xml:space="preserve">/ </w:t>
            </w:r>
            <w:r>
              <w:rPr>
                <w:lang w:val="el-GR"/>
              </w:rPr>
              <w:t>Προέλευση</w:t>
            </w:r>
            <w:r w:rsidRPr="00787898">
              <w:t xml:space="preserve"> </w:t>
            </w:r>
            <w:r>
              <w:rPr>
                <w:lang w:val="el-GR"/>
              </w:rPr>
              <w:t>προϊόντων</w:t>
            </w:r>
          </w:p>
          <w:p w:rsidR="00C86228" w:rsidRPr="00787898" w:rsidRDefault="00CC66CE">
            <w:pPr>
              <w:pStyle w:val="1"/>
              <w:shd w:val="clear" w:color="auto" w:fill="auto"/>
              <w:spacing w:before="180"/>
              <w:ind w:left="100"/>
            </w:pPr>
            <w:r w:rsidRPr="00787898">
              <w:rPr>
                <w:rStyle w:val="a5"/>
              </w:rPr>
              <w:t>3.1.</w:t>
            </w:r>
            <w:r w:rsidRPr="00787898">
              <w:t xml:space="preserve"> </w:t>
            </w:r>
            <w:proofErr w:type="spellStart"/>
            <w:r>
              <w:t>Название</w:t>
            </w:r>
            <w:proofErr w:type="spellEnd"/>
            <w:r w:rsidRPr="00787898">
              <w:t xml:space="preserve">, </w:t>
            </w:r>
            <w:proofErr w:type="spellStart"/>
            <w:r>
              <w:t>регистрационный</w:t>
            </w:r>
            <w:proofErr w:type="spellEnd"/>
            <w:r w:rsidRPr="00787898">
              <w:t xml:space="preserve"> </w:t>
            </w:r>
            <w:proofErr w:type="spellStart"/>
            <w:r>
              <w:t>номер</w:t>
            </w:r>
            <w:proofErr w:type="spellEnd"/>
            <w:r w:rsidRPr="00787898">
              <w:t xml:space="preserve"> </w:t>
            </w:r>
            <w:r>
              <w:t>и</w:t>
            </w:r>
            <w:r w:rsidRPr="00787898">
              <w:t xml:space="preserve"> </w:t>
            </w:r>
            <w:proofErr w:type="spellStart"/>
            <w:r>
              <w:t>адрес</w:t>
            </w:r>
            <w:proofErr w:type="spellEnd"/>
            <w:r w:rsidRPr="00787898">
              <w:t xml:space="preserve"> </w:t>
            </w:r>
            <w:proofErr w:type="spellStart"/>
            <w:r>
              <w:t>предприятия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Registration</w:t>
            </w:r>
            <w:r w:rsidRPr="00787898">
              <w:t xml:space="preserve"> </w:t>
            </w:r>
            <w:r>
              <w:t>number</w:t>
            </w:r>
            <w:r w:rsidRPr="00787898">
              <w:t xml:space="preserve">, </w:t>
            </w:r>
            <w:r>
              <w:t>name</w:t>
            </w:r>
            <w:r w:rsidRPr="00787898">
              <w:t xml:space="preserve"> </w:t>
            </w:r>
            <w:r>
              <w:t>and</w:t>
            </w:r>
            <w:r w:rsidRPr="00787898">
              <w:t xml:space="preserve"> </w:t>
            </w:r>
            <w:r>
              <w:t>address</w:t>
            </w:r>
            <w:r w:rsidRPr="00787898">
              <w:t xml:space="preserve"> </w:t>
            </w:r>
            <w:r>
              <w:t>of</w:t>
            </w:r>
            <w:r w:rsidRPr="00787898">
              <w:t xml:space="preserve"> </w:t>
            </w:r>
            <w:r>
              <w:t>the</w:t>
            </w:r>
            <w:r w:rsidRPr="00787898">
              <w:t xml:space="preserve"> </w:t>
            </w:r>
            <w:r>
              <w:t>establishment</w:t>
            </w:r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rPr>
                <w:lang w:val="el-GR"/>
              </w:rPr>
              <w:t>Αριθμός</w:t>
            </w:r>
            <w:r w:rsidRPr="00787898">
              <w:t xml:space="preserve"> </w:t>
            </w:r>
            <w:r>
              <w:rPr>
                <w:lang w:val="el-GR"/>
              </w:rPr>
              <w:t>Μητρώου</w:t>
            </w:r>
            <w:r w:rsidRPr="00787898">
              <w:t xml:space="preserve">, </w:t>
            </w:r>
            <w:r>
              <w:rPr>
                <w:lang w:val="el-GR"/>
              </w:rPr>
              <w:t>ονομασία</w:t>
            </w:r>
            <w:r w:rsidRPr="00787898">
              <w:t xml:space="preserve"> </w:t>
            </w:r>
            <w:r>
              <w:rPr>
                <w:lang w:val="el-GR"/>
              </w:rPr>
              <w:t>και</w:t>
            </w:r>
            <w:r w:rsidRPr="00787898">
              <w:t xml:space="preserve"> </w:t>
            </w:r>
            <w:r>
              <w:rPr>
                <w:lang w:val="el-GR"/>
              </w:rPr>
              <w:t>διεύθυνση</w:t>
            </w:r>
            <w:r w:rsidRPr="00787898">
              <w:t xml:space="preserve"> </w:t>
            </w:r>
            <w:r>
              <w:rPr>
                <w:lang w:val="el-GR"/>
              </w:rPr>
              <w:t>της</w:t>
            </w:r>
            <w:r w:rsidRPr="00787898">
              <w:t xml:space="preserve"> </w:t>
            </w:r>
            <w:r>
              <w:rPr>
                <w:lang w:val="el-GR"/>
              </w:rPr>
              <w:t>Εταιρείας</w:t>
            </w:r>
            <w:r w:rsidRPr="00787898">
              <w:t>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rPr>
                <w:sz w:val="10"/>
                <w:szCs w:val="10"/>
              </w:rPr>
            </w:pPr>
          </w:p>
        </w:tc>
      </w:tr>
      <w:tr w:rsidR="00C86228">
        <w:trPr>
          <w:trHeight w:val="504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keepNext/>
              <w:shd w:val="clear" w:color="auto" w:fill="auto"/>
              <w:ind w:left="100"/>
            </w:pPr>
            <w:r w:rsidRPr="00787898">
              <w:t xml:space="preserve">3.2. </w:t>
            </w:r>
            <w:proofErr w:type="spellStart"/>
            <w:r>
              <w:t>Административно</w:t>
            </w:r>
            <w:r w:rsidRPr="00787898">
              <w:t>-</w:t>
            </w:r>
            <w:r>
              <w:t>территориальная</w:t>
            </w:r>
            <w:proofErr w:type="spellEnd"/>
            <w:r w:rsidRPr="00787898">
              <w:t xml:space="preserve"> </w:t>
            </w:r>
            <w:proofErr w:type="spellStart"/>
            <w:r>
              <w:t>единица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Administrative</w:t>
            </w:r>
            <w:r w:rsidRPr="00787898">
              <w:t>-</w:t>
            </w:r>
            <w:r>
              <w:t>territorial</w:t>
            </w:r>
            <w:r w:rsidRPr="00787898">
              <w:t xml:space="preserve"> </w:t>
            </w:r>
            <w:r>
              <w:t>unit</w:t>
            </w:r>
            <w:proofErr w:type="gramStart"/>
            <w:r w:rsidRPr="00787898">
              <w:t>;/</w:t>
            </w:r>
            <w:proofErr w:type="gramEnd"/>
            <w:r w:rsidRPr="00787898">
              <w:t xml:space="preserve"> </w:t>
            </w:r>
            <w:r>
              <w:rPr>
                <w:lang w:val="el-GR"/>
              </w:rPr>
              <w:t>Διοικητική</w:t>
            </w:r>
            <w:r w:rsidRPr="00787898">
              <w:t xml:space="preserve"> – </w:t>
            </w:r>
            <w:r>
              <w:rPr>
                <w:lang w:val="el-GR"/>
              </w:rPr>
              <w:t>εδαφική</w:t>
            </w:r>
            <w:r w:rsidRPr="00787898">
              <w:t xml:space="preserve"> </w:t>
            </w:r>
            <w:r>
              <w:rPr>
                <w:lang w:val="el-GR"/>
              </w:rPr>
              <w:t>μονάδα</w:t>
            </w:r>
            <w:r w:rsidRPr="00787898">
              <w:t>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rPr>
                <w:sz w:val="10"/>
                <w:szCs w:val="10"/>
              </w:rPr>
            </w:pPr>
          </w:p>
        </w:tc>
      </w:tr>
      <w:tr w:rsidR="00C86228">
        <w:trPr>
          <w:trHeight w:val="398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30"/>
              <w:keepNext/>
              <w:shd w:val="clear" w:color="auto" w:fill="auto"/>
              <w:ind w:left="100"/>
            </w:pPr>
            <w:r w:rsidRPr="00787898">
              <w:t xml:space="preserve">4. </w:t>
            </w:r>
            <w:proofErr w:type="spellStart"/>
            <w:r>
              <w:t>Информация</w:t>
            </w:r>
            <w:proofErr w:type="spellEnd"/>
            <w:r w:rsidRPr="00787898">
              <w:t xml:space="preserve"> </w:t>
            </w:r>
            <w:r>
              <w:t>о</w:t>
            </w:r>
            <w:r w:rsidRPr="00787898">
              <w:t xml:space="preserve"> </w:t>
            </w:r>
            <w:proofErr w:type="spellStart"/>
            <w:r>
              <w:t>состоянии</w:t>
            </w:r>
            <w:proofErr w:type="spellEnd"/>
            <w:r w:rsidRPr="00787898">
              <w:t xml:space="preserve"> </w:t>
            </w:r>
            <w:proofErr w:type="spellStart"/>
            <w:r>
              <w:t>здоровья</w:t>
            </w:r>
            <w:proofErr w:type="spellEnd"/>
            <w:r w:rsidRPr="00787898">
              <w:t xml:space="preserve">/ </w:t>
            </w:r>
            <w:r>
              <w:t>Health</w:t>
            </w:r>
            <w:r w:rsidRPr="00787898">
              <w:t xml:space="preserve"> </w:t>
            </w:r>
            <w:r>
              <w:t>attestation</w:t>
            </w:r>
            <w:r w:rsidRPr="00787898">
              <w:t xml:space="preserve">/ </w:t>
            </w:r>
            <w:r>
              <w:rPr>
                <w:lang w:val="el-GR"/>
              </w:rPr>
              <w:t>Βεβαίωση</w:t>
            </w:r>
            <w:r w:rsidRPr="00787898">
              <w:t xml:space="preserve"> </w:t>
            </w:r>
            <w:r>
              <w:rPr>
                <w:lang w:val="el-GR"/>
              </w:rPr>
              <w:t>Υγείας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86228">
            <w:pPr>
              <w:rPr>
                <w:sz w:val="10"/>
                <w:szCs w:val="10"/>
              </w:rPr>
            </w:pPr>
          </w:p>
        </w:tc>
      </w:tr>
      <w:tr w:rsidR="00C86228">
        <w:trPr>
          <w:trHeight w:val="740"/>
        </w:trPr>
        <w:tc>
          <w:tcPr>
            <w:tcW w:w="103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40"/>
              <w:keepNext/>
              <w:shd w:val="clear" w:color="auto" w:fill="auto"/>
              <w:ind w:left="420"/>
            </w:pPr>
            <w:r>
              <w:t>Я</w:t>
            </w:r>
            <w:r w:rsidRPr="00787898">
              <w:t xml:space="preserve">, </w:t>
            </w:r>
            <w:proofErr w:type="spellStart"/>
            <w:r>
              <w:t>нижеподписавшийся</w:t>
            </w:r>
            <w:proofErr w:type="spellEnd"/>
            <w:r w:rsidRPr="00787898">
              <w:t xml:space="preserve"> </w:t>
            </w:r>
            <w:proofErr w:type="spellStart"/>
            <w:r>
              <w:t>государственный</w:t>
            </w:r>
            <w:proofErr w:type="spellEnd"/>
            <w:r w:rsidRPr="00787898">
              <w:t>/</w:t>
            </w:r>
            <w:proofErr w:type="spellStart"/>
            <w:r>
              <w:t>официальный</w:t>
            </w:r>
            <w:proofErr w:type="spellEnd"/>
            <w:r w:rsidRPr="00787898">
              <w:t xml:space="preserve"> </w:t>
            </w:r>
            <w:proofErr w:type="spellStart"/>
            <w:r>
              <w:t>ветеринарный</w:t>
            </w:r>
            <w:proofErr w:type="spellEnd"/>
            <w:r w:rsidRPr="00787898">
              <w:t xml:space="preserve"> </w:t>
            </w:r>
            <w:proofErr w:type="spellStart"/>
            <w:r>
              <w:t>врач</w:t>
            </w:r>
            <w:proofErr w:type="spellEnd"/>
            <w:r w:rsidRPr="00787898">
              <w:t xml:space="preserve">, </w:t>
            </w:r>
            <w:proofErr w:type="spellStart"/>
            <w:r>
              <w:t>настоящим</w:t>
            </w:r>
            <w:proofErr w:type="spellEnd"/>
            <w:r w:rsidRPr="00787898">
              <w:t xml:space="preserve"> </w:t>
            </w:r>
            <w:proofErr w:type="spellStart"/>
            <w:r>
              <w:t>удостоверяю</w:t>
            </w:r>
            <w:proofErr w:type="spellEnd"/>
            <w:r w:rsidRPr="00787898">
              <w:t xml:space="preserve"> </w:t>
            </w:r>
            <w:proofErr w:type="spellStart"/>
            <w:r>
              <w:t>следующее</w:t>
            </w:r>
            <w:proofErr w:type="spellEnd"/>
            <w:proofErr w:type="gramStart"/>
            <w:r w:rsidRPr="00787898">
              <w:t>:/</w:t>
            </w:r>
            <w:proofErr w:type="gramEnd"/>
            <w:r w:rsidRPr="00787898">
              <w:t xml:space="preserve"> </w:t>
            </w:r>
            <w:r>
              <w:t>I</w:t>
            </w:r>
            <w:r w:rsidRPr="00787898">
              <w:t xml:space="preserve">, </w:t>
            </w:r>
            <w:r>
              <w:t>the</w:t>
            </w:r>
            <w:r w:rsidRPr="00787898">
              <w:rPr>
                <w:spacing w:val="79"/>
              </w:rPr>
              <w:t xml:space="preserve"> </w:t>
            </w:r>
            <w:r>
              <w:rPr>
                <w:spacing w:val="-1"/>
              </w:rPr>
              <w:t>undersigned</w:t>
            </w:r>
            <w:r w:rsidRPr="00787898">
              <w:rPr>
                <w:spacing w:val="1"/>
              </w:rPr>
              <w:t xml:space="preserve"> </w:t>
            </w:r>
            <w:r>
              <w:t>state</w:t>
            </w:r>
            <w:r w:rsidRPr="00787898">
              <w:t>/</w:t>
            </w:r>
            <w:r w:rsidRPr="00787898">
              <w:rPr>
                <w:spacing w:val="-2"/>
              </w:rPr>
              <w:t xml:space="preserve"> </w:t>
            </w:r>
            <w:r>
              <w:rPr>
                <w:spacing w:val="-1"/>
              </w:rPr>
              <w:t>official</w:t>
            </w:r>
            <w:r w:rsidRPr="00787898">
              <w:t xml:space="preserve"> </w:t>
            </w:r>
            <w:r>
              <w:rPr>
                <w:spacing w:val="-1"/>
              </w:rPr>
              <w:t>veterinarian</w:t>
            </w:r>
            <w:r w:rsidRPr="00787898">
              <w:rPr>
                <w:spacing w:val="-1"/>
              </w:rPr>
              <w:t>,</w:t>
            </w:r>
            <w:r w:rsidRPr="00787898">
              <w:t xml:space="preserve"> </w:t>
            </w:r>
            <w:r>
              <w:rPr>
                <w:spacing w:val="-1"/>
              </w:rPr>
              <w:t>hereby</w:t>
            </w:r>
            <w:r w:rsidRPr="00787898">
              <w:rPr>
                <w:spacing w:val="-1"/>
              </w:rPr>
              <w:t xml:space="preserve"> </w:t>
            </w:r>
            <w:r>
              <w:rPr>
                <w:spacing w:val="-1"/>
              </w:rPr>
              <w:t>certify</w:t>
            </w:r>
            <w:r w:rsidRPr="00787898">
              <w:t xml:space="preserve"> </w:t>
            </w:r>
            <w:r>
              <w:rPr>
                <w:spacing w:val="-1"/>
              </w:rPr>
              <w:t>that</w:t>
            </w:r>
            <w:r w:rsidRPr="00787898">
              <w:rPr>
                <w:spacing w:val="-1"/>
              </w:rPr>
              <w:t xml:space="preserve">: / </w:t>
            </w:r>
            <w:r>
              <w:rPr>
                <w:lang w:val="el-GR"/>
              </w:rPr>
              <w:t>Εγώ</w:t>
            </w:r>
            <w:r w:rsidRPr="00787898">
              <w:t xml:space="preserve">, </w:t>
            </w:r>
            <w:r>
              <w:rPr>
                <w:lang w:val="el-GR"/>
              </w:rPr>
              <w:t>ο</w:t>
            </w:r>
            <w:r w:rsidRPr="00787898">
              <w:t xml:space="preserve"> </w:t>
            </w:r>
            <w:r>
              <w:rPr>
                <w:lang w:val="el-GR"/>
              </w:rPr>
              <w:t>υπογεγραμμένος</w:t>
            </w:r>
            <w:r w:rsidRPr="00787898">
              <w:t xml:space="preserve"> </w:t>
            </w:r>
            <w:r>
              <w:rPr>
                <w:lang w:val="el-GR"/>
              </w:rPr>
              <w:t>δημόσιος</w:t>
            </w:r>
            <w:r w:rsidRPr="00787898">
              <w:t xml:space="preserve">/ </w:t>
            </w:r>
            <w:r>
              <w:rPr>
                <w:lang w:val="el-GR"/>
              </w:rPr>
              <w:t>επίσημος</w:t>
            </w:r>
            <w:r w:rsidRPr="00787898">
              <w:t xml:space="preserve"> </w:t>
            </w:r>
            <w:r>
              <w:rPr>
                <w:lang w:val="el-GR"/>
              </w:rPr>
              <w:t>κτηνίατρος</w:t>
            </w:r>
            <w:r w:rsidRPr="00787898">
              <w:t xml:space="preserve"> </w:t>
            </w:r>
            <w:r>
              <w:rPr>
                <w:lang w:val="el-GR"/>
              </w:rPr>
              <w:t>βεβαιώνω</w:t>
            </w:r>
            <w:r w:rsidRPr="00787898">
              <w:t xml:space="preserve"> </w:t>
            </w:r>
            <w:r>
              <w:rPr>
                <w:lang w:val="el-GR"/>
              </w:rPr>
              <w:t>ότι</w:t>
            </w:r>
            <w:r w:rsidRPr="00787898">
              <w:t>:</w:t>
            </w:r>
          </w:p>
        </w:tc>
      </w:tr>
      <w:tr w:rsidR="00C86228" w:rsidRPr="002B07AC">
        <w:trPr>
          <w:trHeight w:val="992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2B07AC" w:rsidRDefault="00CC66CE">
            <w:pPr>
              <w:pStyle w:val="1"/>
              <w:keepNext/>
              <w:shd w:val="clear" w:color="auto" w:fill="auto"/>
              <w:spacing w:line="235" w:lineRule="exact"/>
              <w:ind w:firstLine="180"/>
              <w:jc w:val="both"/>
              <w:rPr>
                <w:sz w:val="18"/>
                <w:szCs w:val="18"/>
              </w:rPr>
            </w:pPr>
            <w:r w:rsidRPr="002B07AC">
              <w:rPr>
                <w:rStyle w:val="a5"/>
                <w:sz w:val="18"/>
                <w:szCs w:val="18"/>
              </w:rPr>
              <w:t>4.1.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Экспортируемые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таможенную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территорию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Евразийского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экономического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союза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здоровые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семьи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медоносных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пчел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матки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пакеты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происходят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благополучных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</w:t>
            </w:r>
            <w:proofErr w:type="spellEnd"/>
            <w:r w:rsidRPr="002B07AC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пасек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лабораторий</w:t>
            </w:r>
            <w:proofErr w:type="spellEnd"/>
            <w:r w:rsidRPr="002B07A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и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административных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территорий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стран</w:t>
            </w:r>
            <w:proofErr w:type="spellEnd"/>
            <w:r w:rsidRPr="002B07AC"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экспортеров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свободных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акарапидоза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американского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гнильца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европейского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гнильца</w:t>
            </w:r>
            <w:proofErr w:type="spellEnd"/>
            <w:r w:rsidRPr="002B07A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варроатоза</w:t>
            </w:r>
            <w:proofErr w:type="spellEnd"/>
            <w:r w:rsidRPr="002B07AC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наличия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устойчивых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акарицидам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форм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клеща</w:t>
            </w:r>
            <w:proofErr w:type="spellEnd"/>
            <w:r w:rsidRPr="002B07A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в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течение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последних</w:t>
            </w:r>
            <w:proofErr w:type="spellEnd"/>
            <w:r w:rsidRPr="002B07AC">
              <w:rPr>
                <w:sz w:val="18"/>
                <w:szCs w:val="18"/>
              </w:rPr>
              <w:t xml:space="preserve"> 24 </w:t>
            </w:r>
            <w:proofErr w:type="spellStart"/>
            <w:r>
              <w:rPr>
                <w:sz w:val="18"/>
                <w:szCs w:val="18"/>
              </w:rPr>
              <w:t>месяцев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административной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соответствии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регионализацией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территории</w:t>
            </w:r>
            <w:proofErr w:type="spellEnd"/>
            <w:r w:rsidRPr="002B07A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хозяйства</w:t>
            </w:r>
            <w:proofErr w:type="spellEnd"/>
            <w:r w:rsidRPr="002B07AC">
              <w:rPr>
                <w:sz w:val="18"/>
                <w:szCs w:val="18"/>
              </w:rPr>
              <w:t>./</w:t>
            </w:r>
          </w:p>
          <w:p w:rsidR="00C86228" w:rsidRDefault="00CC66CE">
            <w:pPr>
              <w:pStyle w:val="1"/>
              <w:keepNext/>
              <w:shd w:val="clear" w:color="auto" w:fill="auto"/>
              <w:spacing w:line="235" w:lineRule="exact"/>
              <w:jc w:val="both"/>
            </w:pPr>
            <w:r>
              <w:rPr>
                <w:sz w:val="18"/>
                <w:szCs w:val="18"/>
              </w:rPr>
              <w:t>Healthy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colonies,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queens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packages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exported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customs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territory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Eurasian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Economic </w:t>
            </w:r>
            <w:r>
              <w:rPr>
                <w:spacing w:val="-1"/>
                <w:sz w:val="18"/>
                <w:szCs w:val="18"/>
              </w:rPr>
              <w:t>Union,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originate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from </w:t>
            </w:r>
            <w:r>
              <w:rPr>
                <w:spacing w:val="-1"/>
                <w:sz w:val="18"/>
                <w:szCs w:val="18"/>
              </w:rPr>
              <w:t>disease-free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premises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(apiaries,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laboratories)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administrative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territories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exporting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countries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free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17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acarapidosis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American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foulbrood,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European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foulbrood,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varroatosis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(the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presence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mite-resistant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forms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acaricides</w:t>
            </w:r>
            <w:proofErr w:type="spellEnd"/>
            <w:r>
              <w:rPr>
                <w:sz w:val="18"/>
                <w:szCs w:val="18"/>
              </w:rPr>
              <w:t>) for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last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24</w:t>
            </w:r>
            <w:r>
              <w:rPr>
                <w:spacing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administrative territory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according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regionalization </w:t>
            </w:r>
            <w:r>
              <w:rPr>
                <w:sz w:val="18"/>
                <w:szCs w:val="18"/>
              </w:rPr>
              <w:t xml:space="preserve">or </w:t>
            </w:r>
            <w:r>
              <w:rPr>
                <w:spacing w:val="-1"/>
                <w:sz w:val="18"/>
                <w:szCs w:val="18"/>
              </w:rPr>
              <w:t>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premises./</w:t>
            </w:r>
          </w:p>
          <w:p w:rsidR="00C86228" w:rsidRDefault="00CC66CE">
            <w:pPr>
              <w:pStyle w:val="1"/>
              <w:shd w:val="clear" w:color="auto" w:fill="auto"/>
              <w:spacing w:line="235" w:lineRule="exact"/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Οι υγιείς αποικίες μελισσών, οι βασίλισσες και τα πακέτα που εξάγονται στο τελωνειακό έδαφος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 προέρχονται από εγκαταστάσεις ελεύθερες από ασθένειες (μελισσοκομεία, εργαστήρια) και από διοικητικές περιοχές στις χώρες εξαγωγής οι οποίες είναι απαλλαγμένες από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Acarapidosis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Αμερικανική </w:t>
            </w:r>
            <w:proofErr w:type="spellStart"/>
            <w:r>
              <w:rPr>
                <w:sz w:val="18"/>
                <w:szCs w:val="18"/>
                <w:lang w:val="el-GR"/>
              </w:rPr>
              <w:t>σηψιγονία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Ευρωπαϊκή </w:t>
            </w:r>
            <w:proofErr w:type="spellStart"/>
            <w:r>
              <w:rPr>
                <w:sz w:val="18"/>
                <w:szCs w:val="18"/>
                <w:lang w:val="el-GR"/>
              </w:rPr>
              <w:t>σηψιγονία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βαρρόαση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(παρουσία </w:t>
            </w:r>
            <w:proofErr w:type="spellStart"/>
            <w:r>
              <w:rPr>
                <w:sz w:val="18"/>
                <w:szCs w:val="18"/>
                <w:lang w:val="el-GR"/>
              </w:rPr>
              <w:t>ακάρεων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ανθεκτικών σε </w:t>
            </w:r>
            <w:proofErr w:type="spellStart"/>
            <w:r>
              <w:rPr>
                <w:sz w:val="18"/>
                <w:szCs w:val="18"/>
                <w:lang w:val="el-GR"/>
              </w:rPr>
              <w:t>ακαρεοκτόνα</w:t>
            </w:r>
            <w:proofErr w:type="spellEnd"/>
            <w:r>
              <w:rPr>
                <w:sz w:val="18"/>
                <w:szCs w:val="18"/>
                <w:lang w:val="el-GR"/>
              </w:rPr>
              <w:t>)  για τους τελευταίους 24 μήνες στην διοικητική περιοχή βάσει της διαίρεσης σε περιφέρειες ή στις εγκαταστάσεις.</w:t>
            </w:r>
          </w:p>
          <w:p w:rsidR="00C86228" w:rsidRDefault="00C86228">
            <w:pPr>
              <w:pStyle w:val="1"/>
              <w:shd w:val="clear" w:color="auto" w:fill="auto"/>
              <w:spacing w:line="235" w:lineRule="exact"/>
              <w:ind w:firstLine="180"/>
              <w:jc w:val="both"/>
              <w:rPr>
                <w:sz w:val="18"/>
                <w:szCs w:val="18"/>
                <w:lang w:val="el-GR"/>
              </w:rPr>
            </w:pPr>
          </w:p>
          <w:p w:rsidR="00C86228" w:rsidRPr="002B07AC" w:rsidRDefault="00CC66CE">
            <w:pPr>
              <w:pStyle w:val="1"/>
              <w:shd w:val="clear" w:color="auto" w:fill="auto"/>
              <w:spacing w:line="235" w:lineRule="exact"/>
              <w:jc w:val="both"/>
              <w:rPr>
                <w:lang w:val="el-GR"/>
              </w:rPr>
            </w:pPr>
            <w:proofErr w:type="spellStart"/>
            <w:r>
              <w:rPr>
                <w:sz w:val="18"/>
                <w:szCs w:val="18"/>
              </w:rPr>
              <w:t>Экспортируемые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таможенную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Евразийского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экономического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союза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здоровые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сверчки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насекомые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энтомофаги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происходят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благополучных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административных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стран</w:t>
            </w:r>
            <w:proofErr w:type="spellEnd"/>
            <w:r>
              <w:rPr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sz w:val="18"/>
                <w:szCs w:val="18"/>
              </w:rPr>
              <w:t>экспортеров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свободных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акарапидоза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американского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гнильца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тропилелапсоза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жука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Ае</w:t>
            </w:r>
            <w:proofErr w:type="spellEnd"/>
            <w:r>
              <w:rPr>
                <w:sz w:val="18"/>
                <w:szCs w:val="18"/>
                <w:lang w:val="el-GR"/>
              </w:rPr>
              <w:t>1</w:t>
            </w:r>
            <w:proofErr w:type="spellStart"/>
            <w:r>
              <w:rPr>
                <w:sz w:val="18"/>
                <w:szCs w:val="18"/>
              </w:rPr>
              <w:t>Ыпа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ί</w:t>
            </w:r>
            <w:proofErr w:type="spellStart"/>
            <w:r>
              <w:rPr>
                <w:sz w:val="18"/>
                <w:szCs w:val="18"/>
              </w:rPr>
              <w:t>ит</w:t>
            </w:r>
            <w:proofErr w:type="spellEnd"/>
            <w:r>
              <w:rPr>
                <w:sz w:val="18"/>
                <w:szCs w:val="18"/>
                <w:lang w:val="el-GR"/>
              </w:rPr>
              <w:t>^</w:t>
            </w:r>
            <w:proofErr w:type="spellStart"/>
            <w:r>
              <w:rPr>
                <w:sz w:val="18"/>
                <w:szCs w:val="18"/>
                <w:lang w:val="el-GR"/>
              </w:rPr>
              <w:t>άα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европейского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гнильца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нозематоза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варроатоза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наличие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устойчивых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акарицидам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форм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клеща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браконид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сухофруктовой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огневки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УИи</w:t>
            </w:r>
            <w:proofErr w:type="spellEnd"/>
            <w:r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l-GR"/>
              </w:rPr>
              <w:t>0</w:t>
            </w:r>
            <w:proofErr w:type="spellStart"/>
            <w:r>
              <w:rPr>
                <w:sz w:val="18"/>
                <w:szCs w:val="18"/>
              </w:rPr>
              <w:t>тап</w:t>
            </w:r>
            <w:proofErr w:type="spellEnd"/>
            <w:r>
              <w:rPr>
                <w:sz w:val="18"/>
                <w:szCs w:val="18"/>
                <w:lang w:val="el-GR"/>
              </w:rPr>
              <w:t>0</w:t>
            </w:r>
            <w:proofErr w:type="spellStart"/>
            <w:r>
              <w:rPr>
                <w:sz w:val="18"/>
                <w:szCs w:val="18"/>
              </w:rPr>
              <w:t>зае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грегариноза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спироплазмоза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миазов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сенотаиниоза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общих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шмелей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/ </w:t>
            </w:r>
          </w:p>
          <w:p w:rsidR="00C86228" w:rsidRDefault="00CC66CE">
            <w:pPr>
              <w:pStyle w:val="1"/>
              <w:keepNext/>
              <w:shd w:val="clear" w:color="auto" w:fill="auto"/>
              <w:spacing w:line="235" w:lineRule="exact"/>
              <w:jc w:val="both"/>
            </w:pPr>
            <w:r>
              <w:rPr>
                <w:spacing w:val="-1"/>
                <w:sz w:val="18"/>
                <w:szCs w:val="18"/>
              </w:rPr>
              <w:t>Healthy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i w:val="0"/>
                <w:spacing w:val="6"/>
                <w:sz w:val="18"/>
                <w:szCs w:val="18"/>
              </w:rPr>
              <w:t xml:space="preserve">crickets and insectivorous insects </w:t>
            </w:r>
            <w:r>
              <w:rPr>
                <w:spacing w:val="-1"/>
                <w:sz w:val="18"/>
                <w:szCs w:val="18"/>
              </w:rPr>
              <w:t>exported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customs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territory </w:t>
            </w:r>
            <w:r>
              <w:rPr>
                <w:sz w:val="18"/>
                <w:szCs w:val="18"/>
              </w:rPr>
              <w:t xml:space="preserve">of </w:t>
            </w:r>
            <w:r>
              <w:rPr>
                <w:spacing w:val="-1"/>
                <w:sz w:val="18"/>
                <w:szCs w:val="18"/>
              </w:rPr>
              <w:t xml:space="preserve">the Eurasian </w:t>
            </w:r>
            <w:r>
              <w:rPr>
                <w:sz w:val="18"/>
                <w:szCs w:val="18"/>
              </w:rPr>
              <w:t>Economic</w:t>
            </w:r>
            <w:r>
              <w:rPr>
                <w:spacing w:val="-1"/>
                <w:sz w:val="18"/>
                <w:szCs w:val="18"/>
              </w:rPr>
              <w:t xml:space="preserve"> Union</w:t>
            </w:r>
            <w:r>
              <w:rPr>
                <w:i w:val="0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originate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from </w:t>
            </w:r>
            <w:r>
              <w:rPr>
                <w:spacing w:val="-1"/>
                <w:sz w:val="18"/>
                <w:szCs w:val="18"/>
              </w:rPr>
              <w:t>disease-free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premises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(apiaries,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laboratories)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administrative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territories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exporting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countries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free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17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acarapidosis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American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foulbrood,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Tropilaelaps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species, small hive beetle (</w:t>
            </w:r>
            <w:proofErr w:type="spellStart"/>
            <w:r>
              <w:rPr>
                <w:rStyle w:val="hps"/>
                <w:sz w:val="18"/>
                <w:szCs w:val="18"/>
              </w:rPr>
              <w:t>Aethina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tumida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), </w:t>
            </w:r>
            <w:r>
              <w:rPr>
                <w:spacing w:val="-1"/>
                <w:sz w:val="18"/>
                <w:szCs w:val="18"/>
              </w:rPr>
              <w:t>European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foulbrood, </w:t>
            </w:r>
            <w:proofErr w:type="spellStart"/>
            <w:r>
              <w:rPr>
                <w:sz w:val="18"/>
                <w:szCs w:val="18"/>
              </w:rPr>
              <w:t>nosemosis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  <w:szCs w:val="18"/>
              </w:rPr>
              <w:t>varroatosis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(the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presence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mite-resistant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forms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acaricides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l</w:t>
            </w:r>
            <w:r>
              <w:rPr>
                <w:rStyle w:val="hps"/>
                <w:sz w:val="18"/>
                <w:szCs w:val="18"/>
              </w:rPr>
              <w:t>ocustacarosis</w:t>
            </w:r>
            <w:proofErr w:type="spellEnd"/>
            <w:r>
              <w:rPr>
                <w:rStyle w:val="hps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critisiosis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hps"/>
                <w:sz w:val="18"/>
                <w:szCs w:val="18"/>
              </w:rPr>
              <w:t>aspergillosis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rStyle w:val="hps"/>
                <w:sz w:val="18"/>
                <w:szCs w:val="18"/>
              </w:rPr>
              <w:t>pherulariosis</w:t>
            </w:r>
            <w:proofErr w:type="spellEnd"/>
            <w:r>
              <w:rPr>
                <w:rStyle w:val="hps"/>
                <w:sz w:val="18"/>
                <w:szCs w:val="18"/>
              </w:rPr>
              <w:t>,</w:t>
            </w:r>
            <w:r>
              <w:rPr>
                <w:rStyle w:val="hps"/>
                <w:spacing w:val="-1"/>
                <w:sz w:val="18"/>
                <w:szCs w:val="18"/>
              </w:rPr>
              <w:t xml:space="preserve"> acute viral paralysis, </w:t>
            </w:r>
            <w:r>
              <w:rPr>
                <w:rStyle w:val="hps"/>
                <w:sz w:val="18"/>
                <w:szCs w:val="18"/>
              </w:rPr>
              <w:t xml:space="preserve">Kashmir bee virus, </w:t>
            </w:r>
            <w:proofErr w:type="spellStart"/>
            <w:r>
              <w:rPr>
                <w:rStyle w:val="hps"/>
                <w:sz w:val="18"/>
                <w:szCs w:val="18"/>
              </w:rPr>
              <w:t>entopox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virus</w:t>
            </w:r>
            <w:r>
              <w:rPr>
                <w:sz w:val="18"/>
                <w:szCs w:val="18"/>
              </w:rPr>
              <w:t xml:space="preserve">, parasitic mites developing in breeding sites, or </w:t>
            </w:r>
            <w:proofErr w:type="spellStart"/>
            <w:r>
              <w:rPr>
                <w:sz w:val="18"/>
                <w:szCs w:val="18"/>
              </w:rPr>
              <w:t>mellithobium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Braconidae</w:t>
            </w:r>
            <w:proofErr w:type="spellEnd"/>
            <w:r>
              <w:rPr>
                <w:sz w:val="18"/>
                <w:szCs w:val="18"/>
              </w:rPr>
              <w:t>,  dried fruit Moth (</w:t>
            </w:r>
            <w:proofErr w:type="spellStart"/>
            <w:r>
              <w:rPr>
                <w:sz w:val="18"/>
                <w:szCs w:val="18"/>
              </w:rPr>
              <w:t>Vitula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edmandsii</w:t>
            </w:r>
            <w:proofErr w:type="spellEnd"/>
            <w:r>
              <w:rPr>
                <w:sz w:val="18"/>
                <w:szCs w:val="18"/>
              </w:rPr>
              <w:t xml:space="preserve"> ), </w:t>
            </w:r>
            <w:proofErr w:type="spellStart"/>
            <w:r>
              <w:rPr>
                <w:sz w:val="18"/>
                <w:szCs w:val="18"/>
              </w:rPr>
              <w:t>gregarinosis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spiroplasmosis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cenotainiosis</w:t>
            </w:r>
            <w:proofErr w:type="spellEnd"/>
            <w:r>
              <w:rPr>
                <w:sz w:val="18"/>
                <w:szCs w:val="18"/>
              </w:rPr>
              <w:t xml:space="preserve">, common in bubble bees and </w:t>
            </w:r>
            <w:proofErr w:type="spellStart"/>
            <w:r>
              <w:rPr>
                <w:sz w:val="18"/>
                <w:szCs w:val="18"/>
              </w:rPr>
              <w:t>ascospherosis</w:t>
            </w:r>
            <w:proofErr w:type="spellEnd"/>
            <w:r>
              <w:rPr>
                <w:sz w:val="18"/>
                <w:szCs w:val="18"/>
              </w:rPr>
              <w:t xml:space="preserve"> bees for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last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24</w:t>
            </w:r>
            <w:r>
              <w:rPr>
                <w:spacing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administrative territory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according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regionalization </w:t>
            </w:r>
            <w:r>
              <w:rPr>
                <w:sz w:val="18"/>
                <w:szCs w:val="18"/>
              </w:rPr>
              <w:t xml:space="preserve">or </w:t>
            </w:r>
            <w:r>
              <w:rPr>
                <w:spacing w:val="-1"/>
                <w:sz w:val="18"/>
                <w:szCs w:val="18"/>
              </w:rPr>
              <w:t>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premises./</w:t>
            </w:r>
          </w:p>
          <w:p w:rsidR="00C86228" w:rsidRPr="00787898" w:rsidRDefault="00CC66CE">
            <w:pPr>
              <w:pStyle w:val="1"/>
              <w:shd w:val="clear" w:color="auto" w:fill="auto"/>
              <w:spacing w:line="235" w:lineRule="exact"/>
              <w:ind w:right="20"/>
              <w:jc w:val="both"/>
              <w:rPr>
                <w:lang w:val="el-GR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Υγιείς γρύλοι και εντομοφάγα-έντομα που εξάγονται στο τελωνειακό έδαφος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 προέρχονται από εγκαταστάσεις ελεύθερες από ασθένειες και από διοικητικές περιοχές στις χώρες </w:t>
            </w:r>
            <w:proofErr w:type="spellStart"/>
            <w:r>
              <w:rPr>
                <w:sz w:val="18"/>
                <w:szCs w:val="18"/>
                <w:lang w:val="el-GR"/>
              </w:rPr>
              <w:t>εξαγωγής,οι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οποίες είναι απαλλαγμένες από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Acarapidosis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rStyle w:val="hps"/>
                <w:sz w:val="18"/>
                <w:szCs w:val="18"/>
                <w:lang w:val="el-GR"/>
              </w:rPr>
              <w:t>Αμερικανική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σηψιγονία</w:t>
            </w:r>
            <w:proofErr w:type="spellEnd"/>
            <w:r>
              <w:rPr>
                <w:rStyle w:val="hps"/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Tropilaelaps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rStyle w:val="hps"/>
                <w:sz w:val="18"/>
                <w:szCs w:val="18"/>
                <w:lang w:val="el-GR"/>
              </w:rPr>
              <w:t>είδη</w:t>
            </w:r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rStyle w:val="hps"/>
                <w:sz w:val="18"/>
                <w:szCs w:val="18"/>
                <w:lang w:val="el-GR"/>
              </w:rPr>
              <w:t>μικρός κάνθαρος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rStyle w:val="hps"/>
                <w:sz w:val="18"/>
                <w:szCs w:val="18"/>
                <w:lang w:val="el-GR"/>
              </w:rPr>
              <w:t>κυψελών (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Aethina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tumida</w:t>
            </w:r>
            <w:proofErr w:type="spellEnd"/>
            <w:r>
              <w:rPr>
                <w:rStyle w:val="hps"/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Ευρωπαική</w:t>
            </w:r>
            <w:proofErr w:type="spellEnd"/>
            <w:r>
              <w:rPr>
                <w:rStyle w:val="hps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σηψιγονία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Νοζεμίαση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Βαρρόαση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rStyle w:val="hps"/>
                <w:sz w:val="18"/>
                <w:szCs w:val="18"/>
                <w:lang w:val="el-GR"/>
              </w:rPr>
              <w:t>(</w:t>
            </w:r>
            <w:r>
              <w:rPr>
                <w:sz w:val="18"/>
                <w:szCs w:val="18"/>
                <w:lang w:val="el-GR"/>
              </w:rPr>
              <w:t xml:space="preserve">παρουσία </w:t>
            </w:r>
            <w:proofErr w:type="spellStart"/>
            <w:r>
              <w:rPr>
                <w:sz w:val="18"/>
                <w:szCs w:val="18"/>
                <w:lang w:val="el-GR"/>
              </w:rPr>
              <w:t>ακάρεων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ανθεκτικών σε </w:t>
            </w:r>
            <w:proofErr w:type="spellStart"/>
            <w:r>
              <w:rPr>
                <w:sz w:val="18"/>
                <w:szCs w:val="18"/>
                <w:lang w:val="el-GR"/>
              </w:rPr>
              <w:t>ακαρεοκτόνα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val="el-GR"/>
              </w:rPr>
              <w:t>l</w:t>
            </w:r>
            <w:r>
              <w:rPr>
                <w:rStyle w:val="hps"/>
                <w:sz w:val="18"/>
                <w:szCs w:val="18"/>
                <w:lang w:val="el-GR"/>
              </w:rPr>
              <w:t>ocustacarosis</w:t>
            </w:r>
            <w:proofErr w:type="spellEnd"/>
            <w:r>
              <w:rPr>
                <w:rStyle w:val="hps"/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critisiosis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aspergillosis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s</w:t>
            </w:r>
            <w:r>
              <w:rPr>
                <w:rStyle w:val="hps"/>
                <w:sz w:val="18"/>
                <w:szCs w:val="18"/>
                <w:lang w:val="el-GR"/>
              </w:rPr>
              <w:t>pherulariosis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rStyle w:val="hps"/>
                <w:sz w:val="18"/>
                <w:szCs w:val="18"/>
                <w:lang w:val="el-GR"/>
              </w:rPr>
              <w:t>οξεία ιογενής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rStyle w:val="hps"/>
                <w:sz w:val="18"/>
                <w:szCs w:val="18"/>
                <w:lang w:val="el-GR"/>
              </w:rPr>
              <w:t>παράλυση</w:t>
            </w:r>
            <w:r>
              <w:rPr>
                <w:sz w:val="18"/>
                <w:szCs w:val="18"/>
                <w:lang w:val="el-GR"/>
              </w:rPr>
              <w:t xml:space="preserve">, ιό του </w:t>
            </w:r>
            <w:r>
              <w:rPr>
                <w:rStyle w:val="hps"/>
                <w:sz w:val="18"/>
                <w:szCs w:val="18"/>
                <w:lang w:val="el-GR"/>
              </w:rPr>
              <w:t>Κασμίρ,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entopox</w:t>
            </w:r>
            <w:proofErr w:type="spellEnd"/>
            <w:r>
              <w:rPr>
                <w:rStyle w:val="hps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  <w:lang w:val="el-GR"/>
              </w:rPr>
              <w:t>virus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παρασιτικά </w:t>
            </w:r>
            <w:proofErr w:type="spellStart"/>
            <w:r>
              <w:rPr>
                <w:sz w:val="18"/>
                <w:szCs w:val="18"/>
                <w:lang w:val="el-GR"/>
              </w:rPr>
              <w:t>ακάρεα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που αναπτύσσονται σε χώρους αναπαραγωγής, καθώς και </w:t>
            </w:r>
            <w:proofErr w:type="spellStart"/>
            <w:r>
              <w:rPr>
                <w:sz w:val="18"/>
                <w:szCs w:val="18"/>
                <w:lang w:val="el-GR"/>
              </w:rPr>
              <w:t>mellithobium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Braconidae</w:t>
            </w:r>
            <w:proofErr w:type="spellEnd"/>
            <w:r>
              <w:rPr>
                <w:sz w:val="18"/>
                <w:szCs w:val="18"/>
                <w:lang w:val="el-GR"/>
              </w:rPr>
              <w:t>,  Σκώρο των αποξηραμένων φρούτων (</w:t>
            </w:r>
            <w:proofErr w:type="spellStart"/>
            <w:r>
              <w:rPr>
                <w:sz w:val="18"/>
                <w:szCs w:val="18"/>
                <w:lang w:val="el-GR"/>
              </w:rPr>
              <w:t>Vitula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edmandsii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), </w:t>
            </w:r>
            <w:proofErr w:type="spellStart"/>
            <w:r>
              <w:rPr>
                <w:sz w:val="18"/>
                <w:szCs w:val="18"/>
                <w:lang w:val="el-GR"/>
              </w:rPr>
              <w:t>gregarinosis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spiroplasmosis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 </w:t>
            </w:r>
            <w:proofErr w:type="spellStart"/>
            <w:r>
              <w:rPr>
                <w:sz w:val="18"/>
                <w:szCs w:val="18"/>
                <w:lang w:val="el-GR"/>
              </w:rPr>
              <w:t>cenotainiosis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συχνά σε </w:t>
            </w:r>
            <w:proofErr w:type="spellStart"/>
            <w:r>
              <w:rPr>
                <w:sz w:val="18"/>
                <w:szCs w:val="18"/>
                <w:lang w:val="el-GR"/>
              </w:rPr>
              <w:t>βομβίνους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και μέλισσες </w:t>
            </w:r>
            <w:proofErr w:type="spellStart"/>
            <w:r>
              <w:rPr>
                <w:sz w:val="18"/>
                <w:szCs w:val="18"/>
                <w:lang w:val="el-GR"/>
              </w:rPr>
              <w:t>ascospherosis</w:t>
            </w:r>
            <w:proofErr w:type="spellEnd"/>
            <w:r>
              <w:rPr>
                <w:sz w:val="18"/>
                <w:szCs w:val="18"/>
                <w:lang w:val="el-GR"/>
              </w:rPr>
              <w:t>, για τους τελευταίους 24 μήνες στην διοικητική περιοχή βάσει της διαίρεσης σε περιφέρειες ή στις εγκαταστάσεις.</w:t>
            </w:r>
          </w:p>
          <w:p w:rsidR="00C86228" w:rsidRDefault="00C86228">
            <w:pPr>
              <w:pStyle w:val="1"/>
              <w:shd w:val="clear" w:color="auto" w:fill="auto"/>
              <w:spacing w:line="235" w:lineRule="exact"/>
              <w:ind w:left="100" w:right="20"/>
              <w:jc w:val="both"/>
              <w:rPr>
                <w:sz w:val="18"/>
                <w:szCs w:val="18"/>
                <w:lang w:val="el-GR"/>
              </w:rPr>
            </w:pPr>
          </w:p>
          <w:p w:rsidR="00C86228" w:rsidRDefault="00CC66CE">
            <w:pPr>
              <w:pStyle w:val="1"/>
              <w:shd w:val="clear" w:color="auto" w:fill="auto"/>
              <w:spacing w:line="235" w:lineRule="exact"/>
              <w:jc w:val="both"/>
              <w:rPr>
                <w:sz w:val="18"/>
                <w:szCs w:val="18"/>
                <w:lang w:val="el-GR"/>
              </w:rPr>
            </w:pPr>
            <w:proofErr w:type="spellStart"/>
            <w:r>
              <w:rPr>
                <w:sz w:val="18"/>
                <w:szCs w:val="18"/>
              </w:rPr>
              <w:t>Все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ввозимые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таможенную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Евразийского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экономического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союза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объекты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прошли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проверку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гарантирующую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отсутствие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жука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Ае</w:t>
            </w:r>
            <w:proofErr w:type="spellEnd"/>
            <w:r>
              <w:rPr>
                <w:sz w:val="18"/>
                <w:szCs w:val="18"/>
                <w:lang w:val="el-GR"/>
              </w:rPr>
              <w:t>1</w:t>
            </w:r>
            <w:proofErr w:type="spellStart"/>
            <w:r>
              <w:rPr>
                <w:sz w:val="18"/>
                <w:szCs w:val="18"/>
              </w:rPr>
              <w:t>Ыпа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ί</w:t>
            </w:r>
            <w:proofErr w:type="spellStart"/>
            <w:r>
              <w:rPr>
                <w:sz w:val="18"/>
                <w:szCs w:val="18"/>
              </w:rPr>
              <w:t>ит</w:t>
            </w:r>
            <w:proofErr w:type="spellEnd"/>
            <w:r>
              <w:rPr>
                <w:sz w:val="18"/>
                <w:szCs w:val="18"/>
                <w:lang w:val="el-GR"/>
              </w:rPr>
              <w:t>^</w:t>
            </w:r>
            <w:proofErr w:type="spellStart"/>
            <w:r>
              <w:rPr>
                <w:sz w:val="18"/>
                <w:szCs w:val="18"/>
                <w:lang w:val="el-GR"/>
              </w:rPr>
              <w:t>άα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яиц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личинок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также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поражений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других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вредителей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поражающих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медоносных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пчел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числе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ТгорИае</w:t>
            </w:r>
            <w:proofErr w:type="spellEnd"/>
            <w:r>
              <w:rPr>
                <w:sz w:val="18"/>
                <w:szCs w:val="18"/>
                <w:lang w:val="el-GR"/>
              </w:rPr>
              <w:t>1</w:t>
            </w:r>
            <w:proofErr w:type="spellStart"/>
            <w:r>
              <w:rPr>
                <w:sz w:val="18"/>
                <w:szCs w:val="18"/>
              </w:rPr>
              <w:t>арз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зрр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мух</w:t>
            </w:r>
            <w:proofErr w:type="spellEnd"/>
            <w:r>
              <w:rPr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sz w:val="18"/>
                <w:szCs w:val="18"/>
              </w:rPr>
              <w:t>форид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Аросерка</w:t>
            </w:r>
            <w:proofErr w:type="spellEnd"/>
            <w:r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$ </w:t>
            </w:r>
            <w:proofErr w:type="spellStart"/>
            <w:r>
              <w:rPr>
                <w:sz w:val="18"/>
                <w:szCs w:val="18"/>
              </w:rPr>
              <w:t>ЪогеаНз</w:t>
            </w:r>
            <w:proofErr w:type="spellEnd"/>
            <w:r>
              <w:rPr>
                <w:sz w:val="18"/>
                <w:szCs w:val="18"/>
                <w:lang w:val="el-GR"/>
              </w:rPr>
              <w:t>./</w:t>
            </w:r>
          </w:p>
          <w:p w:rsidR="00C86228" w:rsidRDefault="00CC66CE">
            <w:pPr>
              <w:pStyle w:val="1"/>
              <w:shd w:val="clear" w:color="auto" w:fill="auto"/>
              <w:spacing w:line="235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objects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imported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customs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territory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Eurasian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Economic</w:t>
            </w:r>
            <w:r>
              <w:rPr>
                <w:spacing w:val="8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Union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checked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ensure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absence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Aethina</w:t>
            </w:r>
            <w:proofErr w:type="spellEnd"/>
            <w:r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tumida</w:t>
            </w:r>
            <w:proofErr w:type="spellEnd"/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beetle,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eggs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larvae,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well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lesions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caused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pests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8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infect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honey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including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Tropilaelaps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spp.,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phorid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flies,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Apocephalus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borealis./</w:t>
            </w:r>
          </w:p>
          <w:p w:rsidR="00C86228" w:rsidRDefault="00CC66CE">
            <w:pPr>
              <w:pStyle w:val="1"/>
              <w:shd w:val="clear" w:color="auto" w:fill="auto"/>
              <w:spacing w:line="235" w:lineRule="exact"/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Όλα τα αντικείμενα που εισήχθησαν στο τελωνειακό έδαφος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 έχουν </w:t>
            </w:r>
            <w:proofErr w:type="spellStart"/>
            <w:r>
              <w:rPr>
                <w:sz w:val="18"/>
                <w:szCs w:val="18"/>
                <w:lang w:val="el-GR"/>
              </w:rPr>
              <w:t>ελεχθεί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για να διαπιστωθεί η απουσία του κάνθαρου </w:t>
            </w:r>
            <w:proofErr w:type="spellStart"/>
            <w:r>
              <w:rPr>
                <w:sz w:val="18"/>
                <w:szCs w:val="18"/>
              </w:rPr>
              <w:t>Aethina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tumida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των αυγών και των προνυμφών του καθώς και αλλοιώσεων που προκαλούνται από άλλους επιβλαβείς οργανισμούς που μολύνουν τις μέλισσες, όπως </w:t>
            </w:r>
            <w:proofErr w:type="spellStart"/>
            <w:r>
              <w:rPr>
                <w:sz w:val="18"/>
                <w:szCs w:val="18"/>
              </w:rPr>
              <w:t>Tropilaelaps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., μύγες της οικογένειας </w:t>
            </w:r>
            <w:proofErr w:type="spellStart"/>
            <w:r>
              <w:rPr>
                <w:sz w:val="18"/>
                <w:szCs w:val="18"/>
              </w:rPr>
              <w:t>Phoridae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Apocephalus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borealis</w:t>
            </w:r>
            <w:r>
              <w:rPr>
                <w:sz w:val="18"/>
                <w:szCs w:val="18"/>
                <w:lang w:val="el-GR"/>
              </w:rPr>
              <w:t>.</w:t>
            </w:r>
          </w:p>
          <w:p w:rsidR="00C86228" w:rsidRDefault="00C86228">
            <w:pPr>
              <w:pStyle w:val="1"/>
              <w:shd w:val="clear" w:color="auto" w:fill="auto"/>
              <w:spacing w:line="235" w:lineRule="exact"/>
              <w:ind w:left="100" w:right="20"/>
              <w:jc w:val="both"/>
              <w:rPr>
                <w:sz w:val="18"/>
                <w:szCs w:val="18"/>
                <w:lang w:val="el-GR"/>
              </w:rPr>
            </w:pPr>
          </w:p>
          <w:p w:rsidR="00C86228" w:rsidRDefault="00CC66CE">
            <w:pPr>
              <w:pStyle w:val="1"/>
              <w:shd w:val="clear" w:color="auto" w:fill="auto"/>
              <w:spacing w:line="235" w:lineRule="exact"/>
              <w:ind w:right="20"/>
              <w:jc w:val="both"/>
              <w:rPr>
                <w:sz w:val="18"/>
                <w:szCs w:val="18"/>
                <w:lang w:val="el-GR"/>
              </w:rPr>
            </w:pPr>
            <w:proofErr w:type="spellStart"/>
            <w:r>
              <w:rPr>
                <w:sz w:val="18"/>
                <w:szCs w:val="18"/>
              </w:rPr>
              <w:t>Экспортируемые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таможенную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Евразийского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экономического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союза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здоровые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шмелиные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семьи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пакеты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коконы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люцерновых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пчел</w:t>
            </w:r>
            <w:proofErr w:type="spellEnd"/>
            <w:r>
              <w:rPr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sz w:val="18"/>
                <w:szCs w:val="18"/>
              </w:rPr>
              <w:t>листорезов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имеют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клинических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признаков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подозрений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какие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болезни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включая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паразитарные</w:t>
            </w:r>
            <w:proofErr w:type="spellEnd"/>
            <w:proofErr w:type="gramStart"/>
            <w:r>
              <w:rPr>
                <w:sz w:val="18"/>
                <w:szCs w:val="18"/>
                <w:lang w:val="el-GR"/>
              </w:rPr>
              <w:t>./</w:t>
            </w:r>
            <w:proofErr w:type="gramEnd"/>
            <w:r>
              <w:rPr>
                <w:sz w:val="18"/>
                <w:szCs w:val="18"/>
                <w:lang w:val="el-GR"/>
              </w:rPr>
              <w:t xml:space="preserve"> </w:t>
            </w:r>
          </w:p>
          <w:p w:rsidR="00C86228" w:rsidRDefault="00CC66CE">
            <w:pPr>
              <w:pStyle w:val="1"/>
              <w:shd w:val="clear" w:color="auto" w:fill="auto"/>
              <w:spacing w:line="235" w:lineRule="exact"/>
              <w:ind w:right="20"/>
              <w:jc w:val="both"/>
            </w:pPr>
            <w:r>
              <w:rPr>
                <w:sz w:val="18"/>
                <w:szCs w:val="18"/>
              </w:rPr>
              <w:t>Healthy</w:t>
            </w:r>
            <w:r>
              <w:rPr>
                <w:spacing w:val="6"/>
                <w:sz w:val="18"/>
                <w:szCs w:val="18"/>
              </w:rPr>
              <w:t xml:space="preserve"> bumble </w:t>
            </w:r>
            <w:r>
              <w:rPr>
                <w:sz w:val="18"/>
                <w:szCs w:val="18"/>
              </w:rPr>
              <w:t>bee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colonies,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queens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packages, and the </w:t>
            </w:r>
            <w:r>
              <w:rPr>
                <w:spacing w:val="-2"/>
                <w:sz w:val="18"/>
                <w:szCs w:val="18"/>
              </w:rPr>
              <w:t>cocoons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>
              <w:rPr>
                <w:spacing w:val="-2"/>
                <w:sz w:val="18"/>
                <w:szCs w:val="18"/>
              </w:rPr>
              <w:t>alfalfa</w:t>
            </w:r>
            <w:r>
              <w:rPr>
                <w:i w:val="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leafcutting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exported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customs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territory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Eurasian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Economic </w:t>
            </w:r>
            <w:r>
              <w:rPr>
                <w:spacing w:val="-1"/>
                <w:sz w:val="18"/>
                <w:szCs w:val="18"/>
              </w:rPr>
              <w:t>Union,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originate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from </w:t>
            </w:r>
            <w:r>
              <w:rPr>
                <w:spacing w:val="-1"/>
                <w:sz w:val="18"/>
                <w:szCs w:val="18"/>
              </w:rPr>
              <w:t>disease-free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premises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show no signs or suspicion of disease, including parasitic ones./</w:t>
            </w:r>
          </w:p>
          <w:p w:rsidR="00C86228" w:rsidRDefault="00CC66CE">
            <w:pPr>
              <w:pStyle w:val="1"/>
              <w:shd w:val="clear" w:color="auto" w:fill="auto"/>
              <w:spacing w:line="235" w:lineRule="exact"/>
              <w:ind w:right="20"/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lastRenderedPageBreak/>
              <w:t>O</w:t>
            </w:r>
            <w:r>
              <w:rPr>
                <w:sz w:val="18"/>
                <w:szCs w:val="18"/>
                <w:lang w:val="el-GR"/>
              </w:rPr>
              <w:t xml:space="preserve">ι υγιείς αποικίες </w:t>
            </w:r>
            <w:proofErr w:type="spellStart"/>
            <w:r>
              <w:rPr>
                <w:sz w:val="18"/>
                <w:szCs w:val="18"/>
                <w:lang w:val="el-GR"/>
              </w:rPr>
              <w:t>βομβίνων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οι βασίλισσες και τα πακέτα τους, και τα κουκούλια </w:t>
            </w:r>
            <w:proofErr w:type="spellStart"/>
            <w:r>
              <w:rPr>
                <w:sz w:val="18"/>
                <w:szCs w:val="18"/>
                <w:lang w:val="el-GR"/>
              </w:rPr>
              <w:t>φυλλοκόπτριας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μέλισσας </w:t>
            </w:r>
            <w:proofErr w:type="spellStart"/>
            <w:r>
              <w:rPr>
                <w:sz w:val="18"/>
                <w:szCs w:val="18"/>
                <w:lang w:val="el-GR"/>
              </w:rPr>
              <w:t>αλφάλφα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που εξάγονται στο τελωνειακό έδαφος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 δεν εμφανίζουν κλινικά συμπτώματα ούτε υποψία ασθενειών συμπεριλαμβανομένων παρασιτώσεων.</w:t>
            </w:r>
          </w:p>
        </w:tc>
      </w:tr>
      <w:tr w:rsidR="00C86228" w:rsidRPr="002B07AC">
        <w:trPr>
          <w:trHeight w:val="204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line="211" w:lineRule="exact"/>
              <w:ind w:left="100" w:right="20"/>
              <w:jc w:val="both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Экспортируемые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таможенную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территорию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Евразийского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экономического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союза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пчелиные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шмелиные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семьи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отобраны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30 </w:t>
            </w:r>
            <w:proofErr w:type="spellStart"/>
            <w:r>
              <w:rPr>
                <w:sz w:val="18"/>
                <w:szCs w:val="18"/>
              </w:rPr>
              <w:t>дней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1 - 3 </w:t>
            </w:r>
            <w:proofErr w:type="spellStart"/>
            <w:r>
              <w:rPr>
                <w:sz w:val="18"/>
                <w:szCs w:val="18"/>
              </w:rPr>
              <w:t>дня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отправки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партий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коконов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люцерновой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пчелы</w:t>
            </w:r>
            <w:proofErr w:type="spellEnd"/>
            <w:r>
              <w:rPr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sz w:val="18"/>
                <w:szCs w:val="18"/>
              </w:rPr>
              <w:t>листореза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проводилось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учетом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благополучия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каждого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поставщика</w:t>
            </w:r>
            <w:proofErr w:type="spellEnd"/>
            <w:r>
              <w:rPr>
                <w:sz w:val="18"/>
                <w:szCs w:val="18"/>
                <w:lang w:val="el-GR"/>
              </w:rPr>
              <w:t>. /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614"/>
              </w:tabs>
              <w:spacing w:line="211" w:lineRule="exact"/>
              <w:ind w:left="100" w:right="2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Bee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bumblebee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colonies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exported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customs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territory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of</w:t>
            </w:r>
            <w:r>
              <w:rPr>
                <w:spacing w:val="1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Eurasian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Economic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Union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were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selected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days,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queens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1-3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days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before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shipment.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Batching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cocoons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alfalfa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leaf-cutting</w:t>
            </w:r>
            <w:r>
              <w:rPr>
                <w:spacing w:val="1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bees</w:t>
            </w:r>
            <w:r>
              <w:rPr>
                <w:sz w:val="18"/>
                <w:szCs w:val="18"/>
              </w:rPr>
              <w:t xml:space="preserve"> was </w:t>
            </w:r>
            <w:r>
              <w:rPr>
                <w:spacing w:val="-1"/>
                <w:sz w:val="18"/>
                <w:szCs w:val="18"/>
              </w:rPr>
              <w:t>carried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out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taking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into </w:t>
            </w:r>
            <w:r>
              <w:rPr>
                <w:sz w:val="18"/>
                <w:szCs w:val="18"/>
              </w:rPr>
              <w:t xml:space="preserve">account </w:t>
            </w:r>
            <w:r>
              <w:rPr>
                <w:spacing w:val="-1"/>
                <w:sz w:val="18"/>
                <w:szCs w:val="18"/>
              </w:rPr>
              <w:t>the health status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 premises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>
              <w:rPr>
                <w:spacing w:val="-1"/>
                <w:sz w:val="18"/>
                <w:szCs w:val="18"/>
              </w:rPr>
              <w:t>each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supplier</w:t>
            </w:r>
            <w:proofErr w:type="gramStart"/>
            <w:r>
              <w:rPr>
                <w:spacing w:val="-1"/>
                <w:sz w:val="18"/>
                <w:szCs w:val="18"/>
              </w:rPr>
              <w:t>./</w:t>
            </w:r>
            <w:proofErr w:type="gramEnd"/>
          </w:p>
          <w:p w:rsidR="00C86228" w:rsidRPr="00787898" w:rsidRDefault="00CC66CE">
            <w:pPr>
              <w:pStyle w:val="1"/>
              <w:shd w:val="clear" w:color="auto" w:fill="auto"/>
              <w:tabs>
                <w:tab w:val="left" w:pos="614"/>
              </w:tabs>
              <w:spacing w:line="211" w:lineRule="exact"/>
              <w:ind w:right="20"/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Οι αποικίες μελισσών και </w:t>
            </w:r>
            <w:proofErr w:type="spellStart"/>
            <w:r>
              <w:rPr>
                <w:sz w:val="18"/>
                <w:szCs w:val="18"/>
                <w:lang w:val="el-GR"/>
              </w:rPr>
              <w:t>βομβίνων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που εξάγονται στο τελωνειακό έδαφος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 </w:t>
            </w:r>
            <w:proofErr w:type="spellStart"/>
            <w:r>
              <w:rPr>
                <w:sz w:val="18"/>
                <w:szCs w:val="18"/>
                <w:lang w:val="el-GR"/>
              </w:rPr>
              <w:t>επιλέγησαν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30 ημέρες νωρίτερα, και οι βασίλισσες 1-3 ημέρες πριν την αποστολή. Η δημιουργία παρτίδων κουκουλιών </w:t>
            </w:r>
            <w:proofErr w:type="spellStart"/>
            <w:r>
              <w:rPr>
                <w:sz w:val="18"/>
                <w:szCs w:val="18"/>
                <w:lang w:val="el-GR"/>
              </w:rPr>
              <w:t>φυλλοκόπτριας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μέλισσας </w:t>
            </w:r>
            <w:proofErr w:type="spellStart"/>
            <w:r>
              <w:rPr>
                <w:sz w:val="18"/>
                <w:szCs w:val="18"/>
                <w:lang w:val="el-GR"/>
              </w:rPr>
              <w:t>αλφάλφα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πραγματοποιήθηκε λαμβάνοντας υπόψη την κατάσταση υγείας στις εγκαταστάσεις του κάθε προμηθευτή.</w:t>
            </w:r>
          </w:p>
          <w:p w:rsidR="00C86228" w:rsidRDefault="00C86228">
            <w:pPr>
              <w:pStyle w:val="1"/>
              <w:shd w:val="clear" w:color="auto" w:fill="auto"/>
              <w:tabs>
                <w:tab w:val="left" w:pos="614"/>
              </w:tabs>
              <w:spacing w:line="211" w:lineRule="exact"/>
              <w:ind w:right="20"/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C86228" w:rsidRPr="002B07AC">
        <w:trPr>
          <w:trHeight w:val="1190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keepNext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line="206" w:lineRule="exact"/>
              <w:ind w:left="100" w:right="20"/>
              <w:jc w:val="both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18"/>
                <w:szCs w:val="18"/>
                <w:lang w:val="el-GR"/>
              </w:rPr>
              <w:lastRenderedPageBreak/>
              <w:t>Корма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используемые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на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период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транспортировки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происходящие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из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благополучных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по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заразным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болезням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пчел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l-GR"/>
              </w:rPr>
              <w:t>шмелей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местностей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l-GR"/>
              </w:rPr>
              <w:t>административных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территорий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val="el-GR"/>
              </w:rPr>
              <w:t>не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имели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контакта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el-GR"/>
              </w:rPr>
              <w:t>больными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пчелами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шмелями</w:t>
            </w:r>
            <w:proofErr w:type="spellEnd"/>
            <w:r>
              <w:rPr>
                <w:sz w:val="18"/>
                <w:szCs w:val="18"/>
                <w:lang w:val="el-GR"/>
              </w:rPr>
              <w:t>./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614"/>
              </w:tabs>
              <w:spacing w:line="206" w:lineRule="exact"/>
              <w:ind w:right="20"/>
              <w:jc w:val="both"/>
              <w:rPr>
                <w:spacing w:val="-1"/>
                <w:sz w:val="20"/>
                <w:szCs w:val="20"/>
              </w:rPr>
            </w:pPr>
            <w:r w:rsidRPr="00787898">
              <w:rPr>
                <w:sz w:val="18"/>
                <w:szCs w:val="18"/>
              </w:rPr>
              <w:t>The</w:t>
            </w:r>
            <w:r w:rsidRPr="00787898">
              <w:rPr>
                <w:spacing w:val="28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feeds</w:t>
            </w:r>
            <w:r w:rsidRPr="00787898">
              <w:rPr>
                <w:spacing w:val="31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used</w:t>
            </w:r>
            <w:r w:rsidRPr="00787898">
              <w:rPr>
                <w:spacing w:val="30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during</w:t>
            </w:r>
            <w:r w:rsidRPr="00787898">
              <w:rPr>
                <w:spacing w:val="30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the</w:t>
            </w:r>
            <w:r w:rsidRPr="00787898">
              <w:rPr>
                <w:spacing w:val="133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transportation</w:t>
            </w:r>
            <w:r w:rsidRPr="00787898">
              <w:rPr>
                <w:spacing w:val="20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period</w:t>
            </w:r>
            <w:r w:rsidRPr="00787898">
              <w:rPr>
                <w:spacing w:val="22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and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originating</w:t>
            </w:r>
            <w:r w:rsidRPr="00787898">
              <w:rPr>
                <w:spacing w:val="20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from</w:t>
            </w:r>
            <w:r w:rsidRPr="00787898">
              <w:rPr>
                <w:spacing w:val="16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areas</w:t>
            </w:r>
            <w:r w:rsidRPr="00787898">
              <w:rPr>
                <w:spacing w:val="19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(administrative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territories)</w:t>
            </w:r>
            <w:r w:rsidRPr="00787898">
              <w:rPr>
                <w:spacing w:val="19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free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from</w:t>
            </w:r>
            <w:r w:rsidRPr="00787898">
              <w:rPr>
                <w:spacing w:val="19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bee</w:t>
            </w:r>
            <w:r w:rsidRPr="00787898">
              <w:rPr>
                <w:spacing w:val="21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and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bumblebee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infectious</w:t>
            </w:r>
            <w:r w:rsidRPr="00787898">
              <w:rPr>
                <w:spacing w:val="16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diseases,</w:t>
            </w:r>
            <w:r w:rsidRPr="00787898">
              <w:rPr>
                <w:spacing w:val="21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were</w:t>
            </w:r>
            <w:r w:rsidRPr="00787898">
              <w:rPr>
                <w:spacing w:val="18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not</w:t>
            </w:r>
            <w:r w:rsidRPr="00787898">
              <w:rPr>
                <w:spacing w:val="139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exposed</w:t>
            </w:r>
            <w:r w:rsidRPr="00787898">
              <w:rPr>
                <w:spacing w:val="1"/>
                <w:sz w:val="18"/>
                <w:szCs w:val="18"/>
              </w:rPr>
              <w:t xml:space="preserve"> </w:t>
            </w:r>
            <w:r w:rsidRPr="00787898">
              <w:rPr>
                <w:sz w:val="18"/>
                <w:szCs w:val="18"/>
              </w:rPr>
              <w:t>to</w:t>
            </w:r>
            <w:r w:rsidRPr="00787898">
              <w:rPr>
                <w:spacing w:val="-1"/>
                <w:sz w:val="18"/>
                <w:szCs w:val="18"/>
              </w:rPr>
              <w:t xml:space="preserve"> sick bees</w:t>
            </w:r>
            <w:r w:rsidRPr="00787898">
              <w:rPr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and</w:t>
            </w:r>
            <w:r w:rsidRPr="00787898">
              <w:rPr>
                <w:spacing w:val="3"/>
                <w:sz w:val="18"/>
                <w:szCs w:val="18"/>
              </w:rPr>
              <w:t xml:space="preserve"> </w:t>
            </w:r>
            <w:r w:rsidRPr="00787898">
              <w:rPr>
                <w:spacing w:val="-1"/>
                <w:sz w:val="18"/>
                <w:szCs w:val="18"/>
              </w:rPr>
              <w:t>bumblebees./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614"/>
              </w:tabs>
              <w:spacing w:line="206" w:lineRule="exact"/>
              <w:ind w:right="20"/>
              <w:jc w:val="both"/>
              <w:rPr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Οι τροφές που χρησιμοποιήθηκαν κατά την περίοδο της μεταφοράς και οι οποίες προέρχονται από περιοχές (διοικητικές περιφέρειες)  χωρίς μεταδοτικές ασθένειες μελισσών και </w:t>
            </w:r>
            <w:proofErr w:type="spellStart"/>
            <w:r>
              <w:rPr>
                <w:sz w:val="18"/>
                <w:szCs w:val="18"/>
                <w:lang w:val="el-GR"/>
              </w:rPr>
              <w:t>βομβίνων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δεν εξετέθησαν σε νοσούσες μέλισσες και βόμβους.</w:t>
            </w:r>
          </w:p>
        </w:tc>
      </w:tr>
      <w:tr w:rsidR="00C86228" w:rsidRPr="002B07AC">
        <w:trPr>
          <w:trHeight w:val="797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Default="00CC66CE">
            <w:pPr>
              <w:pStyle w:val="1"/>
              <w:keepNext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170" w:lineRule="exact"/>
              <w:ind w:left="100"/>
              <w:jc w:val="both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18"/>
                <w:szCs w:val="18"/>
                <w:lang w:val="el-GR"/>
              </w:rPr>
              <w:t>Тара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l-GR"/>
              </w:rPr>
              <w:t>упаковочный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материал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одноразовые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l-GR"/>
              </w:rPr>
              <w:t>соответствуют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требованиям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Евразийского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экономического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союза</w:t>
            </w:r>
            <w:proofErr w:type="spellEnd"/>
            <w:r>
              <w:rPr>
                <w:sz w:val="18"/>
                <w:szCs w:val="18"/>
                <w:lang w:val="el-GR"/>
              </w:rPr>
              <w:t>./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446"/>
              </w:tabs>
              <w:spacing w:line="170" w:lineRule="exac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1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containers </w:t>
            </w:r>
            <w:r>
              <w:rPr>
                <w:spacing w:val="-1"/>
                <w:sz w:val="18"/>
                <w:szCs w:val="18"/>
              </w:rPr>
              <w:t>and packaging</w:t>
            </w:r>
            <w:r>
              <w:rPr>
                <w:sz w:val="18"/>
                <w:szCs w:val="18"/>
              </w:rPr>
              <w:t xml:space="preserve"> are </w:t>
            </w:r>
            <w:r>
              <w:rPr>
                <w:spacing w:val="-1"/>
                <w:sz w:val="18"/>
                <w:szCs w:val="18"/>
              </w:rPr>
              <w:t>disposable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comply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with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 requirements</w:t>
            </w:r>
            <w:r>
              <w:rPr>
                <w:sz w:val="18"/>
                <w:szCs w:val="18"/>
              </w:rPr>
              <w:t xml:space="preserve"> of the</w:t>
            </w:r>
            <w:r>
              <w:rPr>
                <w:spacing w:val="-1"/>
                <w:sz w:val="18"/>
                <w:szCs w:val="18"/>
              </w:rPr>
              <w:t xml:space="preserve"> Eurasian Economic Union</w:t>
            </w:r>
            <w:proofErr w:type="gramStart"/>
            <w:r>
              <w:rPr>
                <w:spacing w:val="-1"/>
                <w:sz w:val="18"/>
                <w:szCs w:val="18"/>
              </w:rPr>
              <w:t>./</w:t>
            </w:r>
            <w:proofErr w:type="gramEnd"/>
          </w:p>
          <w:p w:rsidR="00C86228" w:rsidRDefault="00CC66CE">
            <w:pPr>
              <w:pStyle w:val="1"/>
              <w:shd w:val="clear" w:color="auto" w:fill="auto"/>
              <w:tabs>
                <w:tab w:val="left" w:pos="446"/>
              </w:tabs>
              <w:spacing w:line="170" w:lineRule="exact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Τα εμπορευματοκιβώτια και τα υλικά συσκευασίας είναι μίας χρήσεως και συμμορφώνονται με τις απαιτήσεις της </w:t>
            </w:r>
            <w:proofErr w:type="spellStart"/>
            <w:r>
              <w:rPr>
                <w:sz w:val="18"/>
                <w:szCs w:val="18"/>
                <w:lang w:val="el-GR"/>
              </w:rPr>
              <w:t>Ευρασιατικής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Οικονομικής Ένωσης.</w:t>
            </w:r>
          </w:p>
        </w:tc>
      </w:tr>
      <w:tr w:rsidR="00C86228" w:rsidRPr="002B07AC">
        <w:trPr>
          <w:trHeight w:val="11957"/>
        </w:trPr>
        <w:tc>
          <w:tcPr>
            <w:tcW w:w="10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6228" w:rsidRPr="00787898" w:rsidRDefault="00CC66C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170" w:lineRule="exact"/>
              <w:ind w:left="57"/>
              <w:jc w:val="both"/>
              <w:rPr>
                <w:lang w:val="el-GR"/>
              </w:rPr>
            </w:pPr>
            <w:proofErr w:type="spellStart"/>
            <w:r>
              <w:rPr>
                <w:sz w:val="18"/>
                <w:szCs w:val="18"/>
                <w:lang w:val="el-GR"/>
              </w:rPr>
              <w:t>Транспортное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средство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l-GR"/>
              </w:rPr>
              <w:t>обработано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l-GR"/>
              </w:rPr>
              <w:t>подготовлено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el-GR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el-GR"/>
              </w:rPr>
              <w:t>правилами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l-GR"/>
              </w:rPr>
              <w:t>принятыми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el-GR"/>
              </w:rPr>
              <w:t>стране</w:t>
            </w:r>
            <w:proofErr w:type="spellEnd"/>
            <w:r>
              <w:rPr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sz w:val="18"/>
                <w:szCs w:val="18"/>
                <w:lang w:val="el-GR"/>
              </w:rPr>
              <w:t>экспортере</w:t>
            </w:r>
            <w:proofErr w:type="spellEnd"/>
            <w:r>
              <w:rPr>
                <w:sz w:val="18"/>
                <w:szCs w:val="18"/>
                <w:lang w:val="el-GR"/>
              </w:rPr>
              <w:t>./</w:t>
            </w:r>
            <w:r>
              <w:rPr>
                <w:spacing w:val="-1"/>
                <w:sz w:val="20"/>
                <w:szCs w:val="20"/>
                <w:lang w:val="el-GR"/>
              </w:rPr>
              <w:t xml:space="preserve"> 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426"/>
              </w:tabs>
              <w:spacing w:line="170" w:lineRule="exact"/>
              <w:ind w:left="777"/>
              <w:jc w:val="both"/>
            </w:pPr>
            <w:r>
              <w:rPr>
                <w:spacing w:val="-1"/>
                <w:sz w:val="18"/>
                <w:szCs w:val="18"/>
              </w:rPr>
              <w:t>The</w:t>
            </w:r>
            <w:r w:rsidRPr="00787898">
              <w:rPr>
                <w:spacing w:val="1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means</w:t>
            </w:r>
            <w:r w:rsidRPr="007878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78789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transport</w:t>
            </w:r>
            <w:r w:rsidRPr="0078789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 w:rsidRPr="00787898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been</w:t>
            </w:r>
            <w:r w:rsidRPr="0078789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treated</w:t>
            </w:r>
            <w:r w:rsidRPr="0078789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prepared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pursuant</w:t>
            </w:r>
            <w:r w:rsidRPr="00787898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</w:t>
            </w:r>
            <w:r w:rsidRPr="0078789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regulations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 w:rsidRPr="00787898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exporting</w:t>
            </w:r>
            <w:r w:rsidRPr="0078789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country</w:t>
            </w:r>
            <w:r w:rsidRPr="00787898">
              <w:rPr>
                <w:spacing w:val="-1"/>
                <w:sz w:val="18"/>
                <w:szCs w:val="18"/>
              </w:rPr>
              <w:t>.</w:t>
            </w:r>
            <w:r w:rsidRPr="00787898">
              <w:rPr>
                <w:sz w:val="18"/>
                <w:szCs w:val="18"/>
              </w:rPr>
              <w:t xml:space="preserve"> /</w:t>
            </w:r>
            <w:r w:rsidRPr="00787898">
              <w:rPr>
                <w:sz w:val="20"/>
                <w:szCs w:val="20"/>
              </w:rPr>
              <w:t xml:space="preserve"> </w:t>
            </w:r>
          </w:p>
          <w:p w:rsidR="00C86228" w:rsidRDefault="00CC66CE">
            <w:pPr>
              <w:pStyle w:val="1"/>
              <w:shd w:val="clear" w:color="auto" w:fill="auto"/>
              <w:tabs>
                <w:tab w:val="left" w:pos="426"/>
              </w:tabs>
              <w:spacing w:line="170" w:lineRule="exact"/>
              <w:ind w:left="777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Τα μέσα μεταφοράς έχουν υποστεί επεξεργασία και προετοιμασία όπως υποδεικνύεται από τους κανονισμούς των χωρών εξαγωγής.</w:t>
            </w: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2586"/>
                <w:tab w:val="left" w:pos="3983"/>
                <w:tab w:val="left" w:leader="underscore" w:pos="6100"/>
                <w:tab w:val="left" w:pos="8327"/>
              </w:tabs>
              <w:spacing w:before="0"/>
              <w:ind w:left="340"/>
              <w:rPr>
                <w:i/>
                <w:iCs/>
                <w:sz w:val="18"/>
                <w:szCs w:val="18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2586"/>
                <w:tab w:val="left" w:pos="3983"/>
                <w:tab w:val="left" w:leader="underscore" w:pos="6100"/>
                <w:tab w:val="left" w:pos="8327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2586"/>
                <w:tab w:val="left" w:pos="3983"/>
                <w:tab w:val="left" w:leader="underscore" w:pos="6100"/>
                <w:tab w:val="left" w:pos="8327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2586"/>
                <w:tab w:val="left" w:pos="3983"/>
                <w:tab w:val="left" w:leader="underscore" w:pos="6100"/>
                <w:tab w:val="left" w:pos="8327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C66CE">
            <w:pPr>
              <w:pStyle w:val="70"/>
              <w:shd w:val="clear" w:color="auto" w:fill="auto"/>
              <w:tabs>
                <w:tab w:val="left" w:leader="underscore" w:pos="2586"/>
                <w:tab w:val="left" w:pos="3983"/>
                <w:tab w:val="left" w:leader="underscore" w:pos="6100"/>
                <w:tab w:val="left" w:pos="8327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Place</w:t>
            </w:r>
            <w:r>
              <w:rPr>
                <w:sz w:val="20"/>
                <w:szCs w:val="20"/>
                <w:lang w:val="el-GR"/>
              </w:rPr>
              <w:t>/Τόπος</w:t>
            </w:r>
            <w:r>
              <w:rPr>
                <w:sz w:val="20"/>
                <w:szCs w:val="20"/>
                <w:lang w:val="el-GR"/>
              </w:rPr>
              <w:tab/>
            </w:r>
            <w:r>
              <w:rPr>
                <w:sz w:val="20"/>
                <w:szCs w:val="20"/>
                <w:lang w:val="el-GR"/>
              </w:rPr>
              <w:tab/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  <w:lang w:val="el-GR"/>
              </w:rPr>
              <w:t>/Ημερομηνία</w:t>
            </w:r>
            <w:r>
              <w:rPr>
                <w:sz w:val="20"/>
                <w:szCs w:val="20"/>
                <w:lang w:val="el-GR"/>
              </w:rPr>
              <w:tab/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Печать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Stamp</w:t>
            </w:r>
            <w:r>
              <w:rPr>
                <w:sz w:val="20"/>
                <w:szCs w:val="20"/>
                <w:lang w:val="el-GR"/>
              </w:rPr>
              <w:t>/Σφραγίδα</w:t>
            </w: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C66CE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государственного</w:t>
            </w:r>
            <w:proofErr w:type="spellEnd"/>
            <w:r>
              <w:rPr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sz w:val="20"/>
                <w:szCs w:val="20"/>
              </w:rPr>
              <w:t>официального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ветеринарного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врача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official</w:t>
            </w:r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veterinarian</w:t>
            </w:r>
            <w:r>
              <w:rPr>
                <w:sz w:val="20"/>
                <w:szCs w:val="20"/>
                <w:lang w:val="el-GR"/>
              </w:rPr>
              <w:t>/ Υπογραφή του επίσημου/ δημοσίου κτηνιάτρου</w:t>
            </w:r>
            <w:r>
              <w:rPr>
                <w:sz w:val="20"/>
                <w:szCs w:val="20"/>
                <w:lang w:val="el-GR"/>
              </w:rPr>
              <w:tab/>
            </w: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lang w:val="el-GR"/>
              </w:rPr>
            </w:pPr>
          </w:p>
          <w:p w:rsidR="00C86228" w:rsidRDefault="00CC66CE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Ф.И.О. и </w:t>
            </w:r>
            <w:proofErr w:type="spellStart"/>
            <w:r>
              <w:rPr>
                <w:sz w:val="20"/>
                <w:szCs w:val="20"/>
                <w:lang w:val="el-GR"/>
              </w:rPr>
              <w:t>должность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  <w:lang w:val="el-GR"/>
              </w:rPr>
              <w:t>/ Ονοματεπώνυμο και θέση</w:t>
            </w:r>
            <w:r>
              <w:rPr>
                <w:sz w:val="20"/>
                <w:szCs w:val="20"/>
                <w:lang w:val="el-GR"/>
              </w:rPr>
              <w:tab/>
            </w: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/>
              <w:ind w:left="340"/>
              <w:rPr>
                <w:sz w:val="20"/>
                <w:szCs w:val="20"/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86228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lang w:val="el-GR"/>
              </w:rPr>
            </w:pPr>
          </w:p>
          <w:p w:rsidR="00C86228" w:rsidRDefault="00CC66CE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Примечание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Подпись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и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печать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должны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отличаться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цветом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от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l-GR"/>
              </w:rPr>
              <w:t>бланка</w:t>
            </w:r>
            <w:proofErr w:type="spellEnd"/>
            <w:r>
              <w:rPr>
                <w:i/>
                <w:iCs/>
                <w:sz w:val="18"/>
                <w:szCs w:val="18"/>
                <w:lang w:val="el-GR"/>
              </w:rPr>
              <w:t xml:space="preserve">./ </w:t>
            </w:r>
            <w:r>
              <w:rPr>
                <w:i/>
                <w:iCs/>
                <w:sz w:val="18"/>
                <w:szCs w:val="18"/>
              </w:rPr>
              <w:t>Note. Signature and stamp must be in a color different to that of the printed certificate</w:t>
            </w:r>
          </w:p>
          <w:p w:rsidR="00C86228" w:rsidRDefault="00CC66CE">
            <w:pPr>
              <w:pStyle w:val="70"/>
              <w:shd w:val="clear" w:color="auto" w:fill="auto"/>
              <w:tabs>
                <w:tab w:val="left" w:leader="underscore" w:pos="8486"/>
              </w:tabs>
              <w:spacing w:before="0" w:line="170" w:lineRule="exact"/>
              <w:ind w:left="100"/>
              <w:jc w:val="both"/>
              <w:rPr>
                <w:sz w:val="20"/>
                <w:szCs w:val="20"/>
                <w:lang w:val="el-GR"/>
              </w:rPr>
            </w:pPr>
            <w:r>
              <w:rPr>
                <w:i/>
                <w:iCs/>
                <w:sz w:val="18"/>
                <w:szCs w:val="18"/>
                <w:lang w:val="el-GR"/>
              </w:rPr>
              <w:t>Σημείωση</w:t>
            </w:r>
            <w:r w:rsidRPr="00787898">
              <w:rPr>
                <w:i/>
                <w:iCs/>
                <w:sz w:val="18"/>
                <w:szCs w:val="18"/>
                <w:lang w:val="el-GR"/>
              </w:rPr>
              <w:t xml:space="preserve">. </w:t>
            </w:r>
            <w:r>
              <w:rPr>
                <w:i/>
                <w:iCs/>
                <w:sz w:val="18"/>
                <w:szCs w:val="18"/>
                <w:lang w:val="el-GR"/>
              </w:rPr>
              <w:t>Η υπογραφή και η σφραγίδα πρέπει να έχουν διαφορετικό χρώμα από το επιστολόχαρτο</w:t>
            </w:r>
          </w:p>
        </w:tc>
      </w:tr>
    </w:tbl>
    <w:p w:rsidR="00C86228" w:rsidRPr="00787898" w:rsidRDefault="00C86228">
      <w:pPr>
        <w:rPr>
          <w:lang w:val="el-GR"/>
        </w:rPr>
      </w:pPr>
    </w:p>
    <w:sectPr w:rsidR="00C86228" w:rsidRPr="00787898" w:rsidSect="002B07AC">
      <w:pgSz w:w="11906" w:h="16838"/>
      <w:pgMar w:top="142" w:right="558" w:bottom="69" w:left="9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D45"/>
    <w:multiLevelType w:val="multilevel"/>
    <w:tmpl w:val="F74A7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980E80"/>
    <w:multiLevelType w:val="multilevel"/>
    <w:tmpl w:val="9D1224D8"/>
    <w:lvl w:ilvl="0">
      <w:start w:val="2"/>
      <w:numFmt w:val="decimal"/>
      <w:lvlText w:val="4.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7"/>
        <w:u w:val="none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6C914A30"/>
    <w:multiLevelType w:val="multilevel"/>
    <w:tmpl w:val="D2C8DC98"/>
    <w:lvl w:ilvl="0">
      <w:start w:val="2"/>
      <w:numFmt w:val="decimal"/>
      <w:lvlText w:val="%1."/>
      <w:lvlJc w:val="left"/>
      <w:pPr>
        <w:ind w:left="345" w:hanging="240"/>
      </w:pPr>
      <w:rPr>
        <w:rFonts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1" w:hanging="317"/>
      </w:pPr>
      <w:rPr>
        <w:rFonts w:eastAsia="Times New Roman"/>
        <w:spacing w:val="1"/>
        <w:sz w:val="18"/>
        <w:szCs w:val="18"/>
      </w:rPr>
    </w:lvl>
    <w:lvl w:ilvl="2">
      <w:start w:val="1"/>
      <w:numFmt w:val="bullet"/>
      <w:lvlText w:val=""/>
      <w:lvlJc w:val="left"/>
      <w:pPr>
        <w:ind w:left="152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26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28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0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33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5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37" w:hanging="31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doNotExpandShiftReturn/>
    <w:useFELayout/>
  </w:compat>
  <w:rsids>
    <w:rsidRoot w:val="00C86228"/>
    <w:rsid w:val="001E3F72"/>
    <w:rsid w:val="002B07AC"/>
    <w:rsid w:val="004468C9"/>
    <w:rsid w:val="00481A99"/>
    <w:rsid w:val="00787898"/>
    <w:rsid w:val="00C6609C"/>
    <w:rsid w:val="00C86228"/>
    <w:rsid w:val="00C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86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584E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">
    <w:name w:val="Основной текст (3)_"/>
    <w:basedOn w:val="a0"/>
    <w:link w:val="3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5">
    <w:name w:val="Основной текст + Не курсив"/>
    <w:basedOn w:val="a4"/>
    <w:qFormat/>
    <w:rsid w:val="00584E8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qFormat/>
    <w:rsid w:val="00584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m-p-em">
    <w:name w:val="tm-p-em"/>
    <w:basedOn w:val="a0"/>
    <w:qFormat/>
    <w:rsid w:val="008D226E"/>
  </w:style>
  <w:style w:type="character" w:customStyle="1" w:styleId="tm-p-">
    <w:name w:val="tm-p-"/>
    <w:basedOn w:val="a0"/>
    <w:qFormat/>
    <w:rsid w:val="008D226E"/>
  </w:style>
  <w:style w:type="character" w:customStyle="1" w:styleId="ListLabel1">
    <w:name w:val="ListLabel 1"/>
    <w:qFormat/>
    <w:rsid w:val="00C8622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hps">
    <w:name w:val="hps"/>
    <w:basedOn w:val="a0"/>
    <w:qFormat/>
    <w:rsid w:val="00C86228"/>
  </w:style>
  <w:style w:type="character" w:customStyle="1" w:styleId="ListLabel2">
    <w:name w:val="ListLabel 2"/>
    <w:qFormat/>
    <w:rsid w:val="00C8622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ListLabel3">
    <w:name w:val="ListLabel 3"/>
    <w:qFormat/>
    <w:rsid w:val="00C8622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7"/>
      <w:u w:val="none"/>
    </w:rPr>
  </w:style>
  <w:style w:type="character" w:customStyle="1" w:styleId="ListLabel4">
    <w:name w:val="ListLabel 4"/>
    <w:qFormat/>
    <w:rsid w:val="00C8622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7"/>
      <w:u w:val="none"/>
    </w:rPr>
  </w:style>
  <w:style w:type="character" w:customStyle="1" w:styleId="ListLabel5">
    <w:name w:val="ListLabel 5"/>
    <w:qFormat/>
    <w:rsid w:val="00C86228"/>
    <w:rPr>
      <w:rFonts w:eastAsia="Times New Roman"/>
      <w:b/>
      <w:bCs/>
      <w:sz w:val="24"/>
      <w:szCs w:val="24"/>
    </w:rPr>
  </w:style>
  <w:style w:type="character" w:customStyle="1" w:styleId="ListLabel6">
    <w:name w:val="ListLabel 6"/>
    <w:qFormat/>
    <w:rsid w:val="00C86228"/>
    <w:rPr>
      <w:rFonts w:eastAsia="Times New Roman"/>
      <w:spacing w:val="1"/>
      <w:sz w:val="18"/>
      <w:szCs w:val="18"/>
    </w:rPr>
  </w:style>
  <w:style w:type="paragraph" w:customStyle="1" w:styleId="a6">
    <w:name w:val="Επικεφαλίδα"/>
    <w:basedOn w:val="a"/>
    <w:next w:val="a7"/>
    <w:qFormat/>
    <w:rsid w:val="00C862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86228"/>
    <w:pPr>
      <w:spacing w:after="140" w:line="288" w:lineRule="auto"/>
    </w:pPr>
  </w:style>
  <w:style w:type="paragraph" w:styleId="a8">
    <w:name w:val="List"/>
    <w:basedOn w:val="a7"/>
    <w:rsid w:val="00C86228"/>
    <w:rPr>
      <w:rFonts w:cs="Lucida Sans"/>
    </w:rPr>
  </w:style>
  <w:style w:type="paragraph" w:customStyle="1" w:styleId="Caption">
    <w:name w:val="Caption"/>
    <w:basedOn w:val="a"/>
    <w:qFormat/>
    <w:rsid w:val="00C86228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qFormat/>
    <w:rsid w:val="00C86228"/>
    <w:pPr>
      <w:suppressLineNumbers/>
    </w:pPr>
    <w:rPr>
      <w:rFonts w:cs="Lucida Sans"/>
    </w:rPr>
  </w:style>
  <w:style w:type="paragraph" w:styleId="aa">
    <w:name w:val="caption"/>
    <w:basedOn w:val="a"/>
    <w:qFormat/>
    <w:rsid w:val="00C86228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Основной текст (2)"/>
    <w:basedOn w:val="a"/>
    <w:link w:val="2"/>
    <w:qFormat/>
    <w:rsid w:val="00584E8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qFormat/>
    <w:rsid w:val="00584E86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qFormat/>
    <w:rsid w:val="00584E8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qFormat/>
    <w:rsid w:val="00584E86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qFormat/>
    <w:rsid w:val="00584E8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qFormat/>
    <w:rsid w:val="00584E86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qFormat/>
    <w:rsid w:val="00584E86"/>
    <w:pPr>
      <w:shd w:val="clear" w:color="auto" w:fill="FFFFFF"/>
      <w:spacing w:before="480" w:line="413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Περιεχόμενα πίνακα"/>
    <w:basedOn w:val="a"/>
    <w:qFormat/>
    <w:rsid w:val="00C86228"/>
    <w:pPr>
      <w:suppressLineNumbers/>
    </w:pPr>
  </w:style>
  <w:style w:type="paragraph" w:customStyle="1" w:styleId="ac">
    <w:name w:val="Επικεφαλίδα πίνακα"/>
    <w:basedOn w:val="ab"/>
    <w:qFormat/>
    <w:rsid w:val="00C86228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1B46C5"/>
    <w:pPr>
      <w:widowControl w:val="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675C95"/>
    <w:pPr>
      <w:widowControl w:val="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1832</Words>
  <Characters>9899</Characters>
  <Application>Microsoft Office Word</Application>
  <DocSecurity>0</DocSecurity>
  <Lines>82</Lines>
  <Paragraphs>23</Paragraphs>
  <ScaleCrop>false</ScaleCrop>
  <Company>HP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</dc:creator>
  <cp:lastModifiedBy>user</cp:lastModifiedBy>
  <cp:revision>8</cp:revision>
  <dcterms:created xsi:type="dcterms:W3CDTF">2020-12-22T10:35:00Z</dcterms:created>
  <dcterms:modified xsi:type="dcterms:W3CDTF">2020-12-22T10:49:00Z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