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93ECD" w:rsidRPr="00293ECD" w:rsidRDefault="00293ECD" w:rsidP="00293ECD">
      <w:pPr>
        <w:keepNext/>
        <w:pBdr>
          <w:top w:val="none" w:sz="0" w:space="0" w:color="000000"/>
          <w:left w:val="none" w:sz="0" w:space="0" w:color="000000"/>
          <w:bottom w:val="single" w:sz="12" w:space="1" w:color="000080"/>
          <w:right w:val="none" w:sz="0" w:space="0" w:color="000000"/>
        </w:pBdr>
        <w:tabs>
          <w:tab w:val="left" w:pos="0"/>
        </w:tabs>
        <w:suppressAutoHyphens/>
        <w:spacing w:before="240" w:after="80" w:line="240" w:lineRule="auto"/>
        <w:jc w:val="center"/>
        <w:outlineLvl w:val="1"/>
        <w:rPr>
          <w:rFonts w:ascii="Arial" w:eastAsia="Times New Roman" w:hAnsi="Arial" w:cs="Arial"/>
          <w:b/>
          <w:color w:val="002060"/>
          <w:sz w:val="24"/>
          <w:lang w:eastAsia="zh-CN"/>
        </w:rPr>
      </w:pPr>
      <w:bookmarkStart w:id="0" w:name="_Toc69110691"/>
      <w:r w:rsidRPr="00293ECD">
        <w:rPr>
          <w:rFonts w:ascii="Calibri" w:eastAsia="Times New Roman" w:hAnsi="Calibri" w:cs="Arial"/>
          <w:b/>
          <w:color w:val="002060"/>
          <w:sz w:val="24"/>
          <w:lang w:eastAsia="zh-CN"/>
        </w:rPr>
        <w:t>ΤΕΥΧΟΣ ΤΕΧΝΙΚΩΝ ΠΡΟΔΙΑΓΡΑΦΩΝ &amp; ΦΥΛΛΑ ΣΥΜΜΟΡΦΩΣΗΣ</w:t>
      </w:r>
      <w:bookmarkEnd w:id="0"/>
    </w:p>
    <w:tbl>
      <w:tblPr>
        <w:tblpPr w:leftFromText="180" w:rightFromText="180" w:vertAnchor="text" w:horzAnchor="margin" w:tblpXSpec="center" w:tblpY="238"/>
        <w:tblW w:w="0" w:type="auto"/>
        <w:tblLayout w:type="fixed"/>
        <w:tblCellMar>
          <w:left w:w="0" w:type="dxa"/>
          <w:right w:w="0" w:type="dxa"/>
        </w:tblCellMar>
        <w:tblLook w:val="0000"/>
      </w:tblPr>
      <w:tblGrid>
        <w:gridCol w:w="4085"/>
        <w:gridCol w:w="4336"/>
      </w:tblGrid>
      <w:tr w:rsidR="00293ECD" w:rsidRPr="00293ECD" w:rsidTr="003F366A">
        <w:tc>
          <w:tcPr>
            <w:tcW w:w="4085" w:type="dxa"/>
            <w:tcBorders>
              <w:top w:val="nil"/>
              <w:left w:val="nil"/>
              <w:bottom w:val="nil"/>
              <w:right w:val="nil"/>
            </w:tcBorders>
            <w:shd w:val="clear" w:color="auto" w:fill="FFFFFF"/>
          </w:tcPr>
          <w:p w:rsidR="00293ECD" w:rsidRPr="00293ECD" w:rsidRDefault="00293ECD" w:rsidP="00293ECD">
            <w:pPr>
              <w:widowControl w:val="0"/>
              <w:suppressAutoHyphens/>
              <w:autoSpaceDE w:val="0"/>
              <w:autoSpaceDN w:val="0"/>
              <w:adjustRightInd w:val="0"/>
              <w:spacing w:after="120" w:line="240" w:lineRule="auto"/>
              <w:ind w:left="108" w:right="103"/>
              <w:jc w:val="right"/>
              <w:rPr>
                <w:rFonts w:ascii="Arial" w:eastAsia="Times New Roman" w:hAnsi="Arial" w:cs="Arial"/>
                <w:sz w:val="24"/>
                <w:szCs w:val="24"/>
                <w:lang w:val="en-GB" w:eastAsia="zh-CN"/>
              </w:rPr>
            </w:pPr>
            <w:r w:rsidRPr="00293ECD">
              <w:rPr>
                <w:rFonts w:ascii="Arial" w:eastAsia="Times New Roman" w:hAnsi="Arial" w:cs="Arial"/>
                <w:b/>
                <w:bCs/>
                <w:color w:val="000000"/>
                <w:szCs w:val="24"/>
                <w:lang w:val="en-GB" w:eastAsia="zh-CN"/>
              </w:rPr>
              <w:t xml:space="preserve">Α/Α </w:t>
            </w:r>
            <w:proofErr w:type="spellStart"/>
            <w:r w:rsidRPr="00293ECD">
              <w:rPr>
                <w:rFonts w:ascii="Arial" w:eastAsia="Times New Roman" w:hAnsi="Arial" w:cs="Arial"/>
                <w:b/>
                <w:bCs/>
                <w:color w:val="000000"/>
                <w:szCs w:val="24"/>
                <w:lang w:val="en-GB" w:eastAsia="zh-CN"/>
              </w:rPr>
              <w:t>Συστήματος</w:t>
            </w:r>
            <w:proofErr w:type="spellEnd"/>
            <w:r w:rsidRPr="00293ECD">
              <w:rPr>
                <w:rFonts w:ascii="Arial" w:eastAsia="Times New Roman" w:hAnsi="Arial" w:cs="Arial"/>
                <w:b/>
                <w:bCs/>
                <w:color w:val="000000"/>
                <w:szCs w:val="24"/>
                <w:lang w:val="en-GB" w:eastAsia="zh-CN"/>
              </w:rPr>
              <w:t>:</w:t>
            </w:r>
          </w:p>
        </w:tc>
        <w:tc>
          <w:tcPr>
            <w:tcW w:w="4336" w:type="dxa"/>
            <w:tcBorders>
              <w:top w:val="nil"/>
              <w:left w:val="nil"/>
              <w:bottom w:val="nil"/>
              <w:right w:val="nil"/>
            </w:tcBorders>
            <w:shd w:val="clear" w:color="auto" w:fill="FFFFFF"/>
          </w:tcPr>
          <w:p w:rsidR="00293ECD" w:rsidRPr="00293ECD" w:rsidRDefault="00293ECD" w:rsidP="00293ECD">
            <w:pPr>
              <w:widowControl w:val="0"/>
              <w:suppressAutoHyphens/>
              <w:autoSpaceDE w:val="0"/>
              <w:autoSpaceDN w:val="0"/>
              <w:adjustRightInd w:val="0"/>
              <w:spacing w:after="0" w:line="240" w:lineRule="auto"/>
              <w:ind w:right="87"/>
              <w:jc w:val="both"/>
              <w:rPr>
                <w:rFonts w:ascii="Arial" w:eastAsia="Times New Roman" w:hAnsi="Arial" w:cs="Arial"/>
                <w:b/>
                <w:sz w:val="24"/>
                <w:szCs w:val="24"/>
                <w:lang w:val="en-US" w:eastAsia="zh-CN"/>
              </w:rPr>
            </w:pPr>
            <w:r w:rsidRPr="00293ECD">
              <w:rPr>
                <w:rFonts w:ascii="Arial" w:eastAsia="Times New Roman" w:hAnsi="Arial" w:cs="Arial"/>
                <w:b/>
                <w:sz w:val="24"/>
                <w:szCs w:val="24"/>
                <w:lang w:val="en-US" w:eastAsia="zh-CN"/>
              </w:rPr>
              <w:t>108555</w:t>
            </w:r>
          </w:p>
        </w:tc>
      </w:tr>
      <w:tr w:rsidR="00293ECD" w:rsidRPr="00293ECD" w:rsidTr="003F366A">
        <w:tc>
          <w:tcPr>
            <w:tcW w:w="4085" w:type="dxa"/>
            <w:tcBorders>
              <w:top w:val="nil"/>
              <w:left w:val="nil"/>
              <w:bottom w:val="nil"/>
              <w:right w:val="nil"/>
            </w:tcBorders>
            <w:shd w:val="clear" w:color="auto" w:fill="FFFFFF"/>
          </w:tcPr>
          <w:p w:rsidR="00293ECD" w:rsidRPr="00293ECD" w:rsidRDefault="00293ECD" w:rsidP="00293ECD">
            <w:pPr>
              <w:widowControl w:val="0"/>
              <w:suppressAutoHyphens/>
              <w:autoSpaceDE w:val="0"/>
              <w:autoSpaceDN w:val="0"/>
              <w:adjustRightInd w:val="0"/>
              <w:spacing w:after="0" w:line="240" w:lineRule="auto"/>
              <w:ind w:left="108" w:right="103"/>
              <w:jc w:val="right"/>
              <w:rPr>
                <w:rFonts w:ascii="Arial" w:eastAsia="Times New Roman" w:hAnsi="Arial" w:cs="Arial"/>
                <w:sz w:val="24"/>
                <w:szCs w:val="24"/>
                <w:lang w:val="en-GB" w:eastAsia="zh-CN"/>
              </w:rPr>
            </w:pPr>
            <w:proofErr w:type="spellStart"/>
            <w:r w:rsidRPr="00293ECD">
              <w:rPr>
                <w:rFonts w:ascii="Arial" w:eastAsia="Times New Roman" w:hAnsi="Arial" w:cs="Arial"/>
                <w:b/>
                <w:bCs/>
                <w:color w:val="000000"/>
                <w:szCs w:val="24"/>
                <w:lang w:val="en-GB" w:eastAsia="zh-CN"/>
              </w:rPr>
              <w:t>Αριθμός</w:t>
            </w:r>
            <w:proofErr w:type="spellEnd"/>
            <w:r w:rsidRPr="00293ECD">
              <w:rPr>
                <w:rFonts w:ascii="Arial" w:eastAsia="Times New Roman" w:hAnsi="Arial" w:cs="Arial"/>
                <w:b/>
                <w:bCs/>
                <w:color w:val="000000"/>
                <w:szCs w:val="24"/>
                <w:lang w:val="en-GB" w:eastAsia="zh-CN"/>
              </w:rPr>
              <w:t xml:space="preserve"> </w:t>
            </w:r>
            <w:proofErr w:type="spellStart"/>
            <w:r w:rsidRPr="00293ECD">
              <w:rPr>
                <w:rFonts w:ascii="Arial" w:eastAsia="Times New Roman" w:hAnsi="Arial" w:cs="Arial"/>
                <w:b/>
                <w:bCs/>
                <w:color w:val="000000"/>
                <w:szCs w:val="24"/>
                <w:lang w:val="en-GB" w:eastAsia="zh-CN"/>
              </w:rPr>
              <w:t>Διακήρυξης</w:t>
            </w:r>
            <w:proofErr w:type="spellEnd"/>
            <w:r w:rsidRPr="00293ECD">
              <w:rPr>
                <w:rFonts w:ascii="Arial" w:eastAsia="Times New Roman" w:hAnsi="Arial" w:cs="Arial"/>
                <w:b/>
                <w:bCs/>
                <w:color w:val="000000"/>
                <w:szCs w:val="24"/>
                <w:lang w:val="en-GB" w:eastAsia="zh-CN"/>
              </w:rPr>
              <w:t>:</w:t>
            </w:r>
          </w:p>
        </w:tc>
        <w:tc>
          <w:tcPr>
            <w:tcW w:w="4336" w:type="dxa"/>
            <w:tcBorders>
              <w:top w:val="nil"/>
              <w:left w:val="nil"/>
              <w:bottom w:val="nil"/>
              <w:right w:val="nil"/>
            </w:tcBorders>
            <w:shd w:val="clear" w:color="auto" w:fill="FFFFFF"/>
          </w:tcPr>
          <w:p w:rsidR="00293ECD" w:rsidRPr="00293ECD" w:rsidRDefault="00293ECD" w:rsidP="00293ECD">
            <w:pPr>
              <w:widowControl w:val="0"/>
              <w:suppressAutoHyphens/>
              <w:autoSpaceDE w:val="0"/>
              <w:autoSpaceDN w:val="0"/>
              <w:adjustRightInd w:val="0"/>
              <w:spacing w:after="0" w:line="240" w:lineRule="auto"/>
              <w:ind w:right="87"/>
              <w:jc w:val="both"/>
              <w:rPr>
                <w:rFonts w:ascii="Arial" w:eastAsia="Times New Roman" w:hAnsi="Arial" w:cs="Arial"/>
                <w:b/>
                <w:sz w:val="24"/>
                <w:szCs w:val="24"/>
                <w:lang w:eastAsia="zh-CN"/>
              </w:rPr>
            </w:pPr>
            <w:r w:rsidRPr="00293ECD">
              <w:rPr>
                <w:rFonts w:ascii="Arial" w:eastAsia="Times New Roman" w:hAnsi="Arial" w:cs="Arial"/>
                <w:b/>
                <w:sz w:val="24"/>
                <w:szCs w:val="24"/>
                <w:lang w:val="en-US" w:eastAsia="zh-CN"/>
              </w:rPr>
              <w:t>3555/</w:t>
            </w:r>
            <w:r w:rsidRPr="00293ECD">
              <w:rPr>
                <w:rFonts w:ascii="Arial" w:eastAsia="Times New Roman" w:hAnsi="Arial" w:cs="Arial"/>
                <w:b/>
                <w:sz w:val="24"/>
                <w:szCs w:val="24"/>
                <w:lang w:eastAsia="zh-CN"/>
              </w:rPr>
              <w:t>ΓΕ/2021</w:t>
            </w:r>
          </w:p>
        </w:tc>
      </w:tr>
    </w:tbl>
    <w:p w:rsidR="00293ECD" w:rsidRPr="00293ECD" w:rsidRDefault="00293ECD" w:rsidP="00293ECD">
      <w:pPr>
        <w:autoSpaceDE w:val="0"/>
        <w:spacing w:after="60" w:line="240" w:lineRule="auto"/>
        <w:jc w:val="both"/>
        <w:rPr>
          <w:rFonts w:ascii="Calibri" w:eastAsia="Times New Roman" w:hAnsi="Calibri" w:cs="Calibri"/>
          <w:szCs w:val="24"/>
          <w:lang w:eastAsia="zh-CN"/>
        </w:rPr>
      </w:pPr>
    </w:p>
    <w:p w:rsidR="00293ECD" w:rsidRPr="00293ECD" w:rsidRDefault="00293ECD" w:rsidP="00293ECD">
      <w:pPr>
        <w:autoSpaceDE w:val="0"/>
        <w:spacing w:after="60" w:line="240" w:lineRule="auto"/>
        <w:jc w:val="both"/>
        <w:rPr>
          <w:rFonts w:ascii="Calibri" w:eastAsia="Times New Roman" w:hAnsi="Calibri" w:cs="Calibri"/>
          <w:szCs w:val="24"/>
          <w:lang w:eastAsia="zh-CN"/>
        </w:rPr>
      </w:pPr>
    </w:p>
    <w:p w:rsidR="00293ECD" w:rsidRPr="00293ECD" w:rsidRDefault="00293ECD" w:rsidP="00293ECD">
      <w:pPr>
        <w:autoSpaceDE w:val="0"/>
        <w:spacing w:after="60" w:line="240" w:lineRule="auto"/>
        <w:jc w:val="both"/>
        <w:rPr>
          <w:rFonts w:ascii="Calibri" w:eastAsia="Times New Roman" w:hAnsi="Calibri" w:cs="Calibri"/>
          <w:szCs w:val="24"/>
          <w:lang w:eastAsia="zh-CN"/>
        </w:rPr>
      </w:pPr>
    </w:p>
    <w:p w:rsidR="00293ECD" w:rsidRPr="00293ECD" w:rsidRDefault="00293ECD" w:rsidP="00293ECD">
      <w:pPr>
        <w:autoSpaceDE w:val="0"/>
        <w:spacing w:after="60" w:line="240" w:lineRule="auto"/>
        <w:jc w:val="both"/>
        <w:rPr>
          <w:rFonts w:ascii="Calibri" w:eastAsia="Times New Roman" w:hAnsi="Calibri" w:cs="Calibri"/>
          <w:szCs w:val="24"/>
          <w:lang w:eastAsia="zh-CN"/>
        </w:rPr>
      </w:pPr>
    </w:p>
    <w:tbl>
      <w:tblPr>
        <w:tblW w:w="10348" w:type="dxa"/>
        <w:tblInd w:w="-988" w:type="dxa"/>
        <w:tblLayout w:type="fixed"/>
        <w:tblCellMar>
          <w:left w:w="0" w:type="dxa"/>
          <w:right w:w="0" w:type="dxa"/>
        </w:tblCellMar>
        <w:tblLook w:val="0000"/>
      </w:tblPr>
      <w:tblGrid>
        <w:gridCol w:w="1702"/>
        <w:gridCol w:w="1134"/>
        <w:gridCol w:w="2126"/>
        <w:gridCol w:w="709"/>
        <w:gridCol w:w="1559"/>
        <w:gridCol w:w="1559"/>
        <w:gridCol w:w="1559"/>
      </w:tblGrid>
      <w:tr w:rsidR="00293ECD" w:rsidRPr="00293ECD" w:rsidTr="003F366A">
        <w:trPr>
          <w:tblHeader/>
        </w:trPr>
        <w:tc>
          <w:tcPr>
            <w:tcW w:w="5671" w:type="dxa"/>
            <w:gridSpan w:val="4"/>
            <w:tcBorders>
              <w:top w:val="single" w:sz="4" w:space="0" w:color="000000"/>
              <w:left w:val="single" w:sz="4" w:space="0" w:color="000000"/>
              <w:bottom w:val="single" w:sz="4" w:space="0" w:color="000000"/>
              <w:right w:val="single" w:sz="4" w:space="0" w:color="000000"/>
            </w:tcBorders>
            <w:shd w:val="clear" w:color="auto" w:fill="BFBFBF"/>
            <w:vAlign w:val="center"/>
          </w:tcPr>
          <w:p w:rsidR="00293ECD" w:rsidRPr="00293ECD" w:rsidRDefault="00293ECD" w:rsidP="00293ECD">
            <w:pPr>
              <w:widowControl w:val="0"/>
              <w:suppressAutoHyphens/>
              <w:autoSpaceDE w:val="0"/>
              <w:autoSpaceDN w:val="0"/>
              <w:adjustRightInd w:val="0"/>
              <w:spacing w:after="0" w:line="240" w:lineRule="auto"/>
              <w:ind w:left="108" w:right="258"/>
              <w:jc w:val="center"/>
              <w:rPr>
                <w:rFonts w:ascii="Arial" w:eastAsia="Times New Roman" w:hAnsi="Arial" w:cs="Arial"/>
                <w:sz w:val="24"/>
                <w:szCs w:val="24"/>
                <w:lang w:val="en-GB" w:eastAsia="zh-CN"/>
              </w:rPr>
            </w:pPr>
            <w:r w:rsidRPr="00293ECD">
              <w:rPr>
                <w:rFonts w:ascii="Arial" w:eastAsia="Times New Roman" w:hAnsi="Arial" w:cs="Arial"/>
                <w:b/>
                <w:bCs/>
                <w:color w:val="000080"/>
                <w:sz w:val="20"/>
                <w:szCs w:val="20"/>
                <w:lang w:val="en-GB" w:eastAsia="zh-CN"/>
              </w:rPr>
              <w:t>ΧΑΡΑΚΤHΡΙΣΤΙΚΑ</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93ECD" w:rsidRPr="00293ECD" w:rsidRDefault="00293ECD" w:rsidP="00293ECD">
            <w:pPr>
              <w:widowControl w:val="0"/>
              <w:suppressAutoHyphens/>
              <w:autoSpaceDE w:val="0"/>
              <w:autoSpaceDN w:val="0"/>
              <w:adjustRightInd w:val="0"/>
              <w:spacing w:after="0" w:line="240" w:lineRule="auto"/>
              <w:ind w:left="126" w:right="71"/>
              <w:jc w:val="center"/>
              <w:rPr>
                <w:rFonts w:ascii="Arial" w:eastAsia="Times New Roman" w:hAnsi="Arial" w:cs="Arial"/>
                <w:sz w:val="24"/>
                <w:szCs w:val="24"/>
                <w:lang w:val="en-GB" w:eastAsia="zh-CN"/>
              </w:rPr>
            </w:pPr>
            <w:r w:rsidRPr="00293ECD">
              <w:rPr>
                <w:rFonts w:ascii="Arial" w:eastAsia="Times New Roman" w:hAnsi="Arial" w:cs="Arial"/>
                <w:b/>
                <w:bCs/>
                <w:color w:val="000080"/>
                <w:sz w:val="20"/>
                <w:szCs w:val="20"/>
                <w:lang w:val="en-GB" w:eastAsia="zh-CN"/>
              </w:rPr>
              <w:t>ΑΠΑΙΤΗΣΗ</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93ECD" w:rsidRPr="00293ECD" w:rsidRDefault="00293ECD" w:rsidP="00293ECD">
            <w:pPr>
              <w:widowControl w:val="0"/>
              <w:suppressAutoHyphens/>
              <w:autoSpaceDE w:val="0"/>
              <w:autoSpaceDN w:val="0"/>
              <w:adjustRightInd w:val="0"/>
              <w:spacing w:after="0" w:line="240" w:lineRule="auto"/>
              <w:ind w:left="125" w:right="72"/>
              <w:jc w:val="center"/>
              <w:rPr>
                <w:rFonts w:ascii="Arial" w:eastAsia="Times New Roman" w:hAnsi="Arial" w:cs="Arial"/>
                <w:sz w:val="24"/>
                <w:szCs w:val="24"/>
                <w:lang w:val="en-GB" w:eastAsia="zh-CN"/>
              </w:rPr>
            </w:pPr>
            <w:r w:rsidRPr="00293ECD">
              <w:rPr>
                <w:rFonts w:ascii="Arial" w:eastAsia="Times New Roman" w:hAnsi="Arial" w:cs="Arial"/>
                <w:b/>
                <w:bCs/>
                <w:color w:val="000080"/>
                <w:sz w:val="20"/>
                <w:szCs w:val="20"/>
                <w:lang w:val="en-GB" w:eastAsia="zh-CN"/>
              </w:rPr>
              <w:t>ΑΠΑΝΤΗΣΗ</w:t>
            </w:r>
          </w:p>
        </w:tc>
        <w:tc>
          <w:tcPr>
            <w:tcW w:w="1559" w:type="dxa"/>
            <w:tcBorders>
              <w:top w:val="single" w:sz="4" w:space="0" w:color="000000"/>
              <w:left w:val="single" w:sz="4" w:space="0" w:color="000000"/>
              <w:bottom w:val="single" w:sz="4" w:space="0" w:color="000000"/>
              <w:right w:val="single" w:sz="4" w:space="0" w:color="000000"/>
            </w:tcBorders>
            <w:shd w:val="clear" w:color="auto" w:fill="BFBFBF"/>
            <w:vAlign w:val="center"/>
          </w:tcPr>
          <w:p w:rsidR="00293ECD" w:rsidRPr="00293ECD" w:rsidRDefault="00293ECD" w:rsidP="00293ECD">
            <w:pPr>
              <w:widowControl w:val="0"/>
              <w:suppressAutoHyphens/>
              <w:autoSpaceDE w:val="0"/>
              <w:autoSpaceDN w:val="0"/>
              <w:adjustRightInd w:val="0"/>
              <w:spacing w:after="0" w:line="240" w:lineRule="auto"/>
              <w:ind w:left="124" w:right="73"/>
              <w:jc w:val="center"/>
              <w:rPr>
                <w:rFonts w:ascii="Arial" w:eastAsia="Times New Roman" w:hAnsi="Arial" w:cs="Arial"/>
                <w:sz w:val="24"/>
                <w:szCs w:val="24"/>
                <w:lang w:val="en-GB" w:eastAsia="zh-CN"/>
              </w:rPr>
            </w:pPr>
            <w:r w:rsidRPr="00293ECD">
              <w:rPr>
                <w:rFonts w:ascii="Arial" w:eastAsia="Times New Roman" w:hAnsi="Arial" w:cs="Arial"/>
                <w:b/>
                <w:bCs/>
                <w:color w:val="000080"/>
                <w:sz w:val="20"/>
                <w:szCs w:val="20"/>
                <w:lang w:val="en-GB" w:eastAsia="zh-CN"/>
              </w:rPr>
              <w:t>ΠΑΡΑΠΟΜΠΗ</w:t>
            </w: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08" w:right="90"/>
              <w:jc w:val="both"/>
              <w:rPr>
                <w:rFonts w:ascii="Arial" w:eastAsia="Times New Roman" w:hAnsi="Arial" w:cs="Arial"/>
                <w:b/>
                <w:szCs w:val="24"/>
                <w:lang w:val="en-GB" w:eastAsia="zh-CN"/>
              </w:rPr>
            </w:pPr>
            <w:r w:rsidRPr="00293ECD">
              <w:rPr>
                <w:rFonts w:ascii="Arial" w:eastAsia="Times New Roman" w:hAnsi="Arial" w:cs="Arial"/>
                <w:b/>
                <w:szCs w:val="24"/>
                <w:lang w:val="en-GB" w:eastAsia="zh-CN"/>
              </w:rPr>
              <w:t>ΠΡΟΒΛΑΣΤΗΡΙΑ</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before="240" w:after="0" w:line="240" w:lineRule="auto"/>
              <w:jc w:val="both"/>
              <w:rPr>
                <w:rFonts w:ascii="Arial" w:eastAsia="Times New Roman" w:hAnsi="Arial" w:cs="Arial"/>
                <w:b/>
                <w:sz w:val="32"/>
                <w:szCs w:val="32"/>
                <w:vertAlign w:val="superscript"/>
                <w:lang w:val="en-GB" w:eastAsia="zh-CN"/>
              </w:rPr>
            </w:pPr>
            <w:r w:rsidRPr="00293ECD">
              <w:rPr>
                <w:rFonts w:ascii="Arial" w:eastAsia="Times New Roman" w:hAnsi="Arial" w:cs="Arial"/>
                <w:b/>
                <w:sz w:val="32"/>
                <w:szCs w:val="32"/>
                <w:vertAlign w:val="superscript"/>
                <w:lang w:val="en-GB" w:eastAsia="zh-CN"/>
              </w:rPr>
              <w:t>1. ΠΕΡΙΓΡΑΦΗ ΘΑΛΑΜΟΥ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sz w:val="32"/>
                <w:szCs w:val="32"/>
                <w:vertAlign w:val="superscript"/>
                <w:lang w:eastAsia="zh-CN"/>
              </w:rPr>
            </w:pPr>
            <w:r w:rsidRPr="00293ECD">
              <w:rPr>
                <w:rFonts w:ascii="Arial" w:eastAsia="Times New Roman" w:hAnsi="Arial" w:cs="Arial"/>
                <w:sz w:val="32"/>
                <w:szCs w:val="32"/>
                <w:vertAlign w:val="superscript"/>
                <w:lang w:eastAsia="zh-CN"/>
              </w:rPr>
              <w:t xml:space="preserve">α) Ο θάλαμος </w:t>
            </w:r>
            <w:proofErr w:type="spellStart"/>
            <w:r w:rsidRPr="00293ECD">
              <w:rPr>
                <w:rFonts w:ascii="Arial" w:eastAsia="Times New Roman" w:hAnsi="Arial" w:cs="Arial"/>
                <w:sz w:val="32"/>
                <w:szCs w:val="32"/>
                <w:vertAlign w:val="superscript"/>
                <w:lang w:eastAsia="zh-CN"/>
              </w:rPr>
              <w:t>προβλάστησης</w:t>
            </w:r>
            <w:proofErr w:type="spellEnd"/>
            <w:r w:rsidRPr="00293ECD">
              <w:rPr>
                <w:rFonts w:ascii="Arial" w:eastAsia="Times New Roman" w:hAnsi="Arial" w:cs="Arial"/>
                <w:sz w:val="32"/>
                <w:szCs w:val="32"/>
                <w:vertAlign w:val="superscript"/>
                <w:lang w:eastAsia="zh-CN"/>
              </w:rPr>
              <w:t xml:space="preserve"> σπόρων είναι κλειστός θάλαμος για δοκιμαστική </w:t>
            </w:r>
            <w:proofErr w:type="spellStart"/>
            <w:r w:rsidRPr="00293ECD">
              <w:rPr>
                <w:rFonts w:ascii="Arial" w:eastAsia="Times New Roman" w:hAnsi="Arial" w:cs="Arial"/>
                <w:sz w:val="32"/>
                <w:szCs w:val="32"/>
                <w:vertAlign w:val="superscript"/>
                <w:lang w:eastAsia="zh-CN"/>
              </w:rPr>
              <w:t>προβλάστηση</w:t>
            </w:r>
            <w:proofErr w:type="spellEnd"/>
            <w:r w:rsidRPr="00293ECD">
              <w:rPr>
                <w:rFonts w:ascii="Arial" w:eastAsia="Times New Roman" w:hAnsi="Arial" w:cs="Arial"/>
                <w:sz w:val="32"/>
                <w:szCs w:val="32"/>
                <w:vertAlign w:val="superscript"/>
                <w:lang w:eastAsia="zh-CN"/>
              </w:rPr>
              <w:t xml:space="preserve"> σπόρων σποράς σε ελεγχόμενες συνθήκες θερμοκρασίας, υγρασίας, φωτισμού και αερισμού.</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32"/>
                <w:szCs w:val="32"/>
                <w:vertAlign w:val="superscript"/>
                <w:lang w:eastAsia="zh-CN"/>
              </w:rPr>
              <w:t xml:space="preserve">β) Είναι καλά μονωμένος, με εσωτερικά και εξωτερικά τοιχώματα από ανοξείδωτο </w:t>
            </w:r>
            <w:proofErr w:type="spellStart"/>
            <w:r w:rsidRPr="00293ECD">
              <w:rPr>
                <w:rFonts w:ascii="Arial" w:eastAsia="Times New Roman" w:hAnsi="Arial" w:cs="Arial"/>
                <w:color w:val="000000"/>
                <w:sz w:val="32"/>
                <w:szCs w:val="32"/>
                <w:vertAlign w:val="superscript"/>
                <w:lang w:eastAsia="zh-CN"/>
              </w:rPr>
              <w:t>αντιμαγνητικό</w:t>
            </w:r>
            <w:proofErr w:type="spellEnd"/>
            <w:r w:rsidRPr="00293ECD">
              <w:rPr>
                <w:rFonts w:ascii="Arial" w:eastAsia="Times New Roman" w:hAnsi="Arial" w:cs="Arial"/>
                <w:color w:val="000000"/>
                <w:sz w:val="32"/>
                <w:szCs w:val="32"/>
                <w:vertAlign w:val="superscript"/>
                <w:lang w:eastAsia="zh-CN"/>
              </w:rPr>
              <w:t xml:space="preserve"> χάλυβα, προς αποφυγή απωλειών θερμοκρασίας και υγρασίας. Η χωρητικότητα του θαλάμου σε συνδυασμό με τις ελεγχόμενες συνθήκες ανάπτυξης που ποικίλουν για κάθε είδος ή ομάδα σπόρων, πρέπει να δημιουργούν στο </w:t>
            </w:r>
            <w:proofErr w:type="spellStart"/>
            <w:r w:rsidRPr="00293ECD">
              <w:rPr>
                <w:rFonts w:ascii="Arial" w:eastAsia="Times New Roman" w:hAnsi="Arial" w:cs="Arial"/>
                <w:color w:val="000000"/>
                <w:sz w:val="32"/>
                <w:szCs w:val="32"/>
                <w:vertAlign w:val="superscript"/>
                <w:lang w:eastAsia="zh-CN"/>
              </w:rPr>
              <w:t>προβλαστήριο</w:t>
            </w:r>
            <w:proofErr w:type="spellEnd"/>
            <w:r w:rsidRPr="00293ECD">
              <w:rPr>
                <w:rFonts w:ascii="Arial" w:eastAsia="Times New Roman" w:hAnsi="Arial" w:cs="Arial"/>
                <w:color w:val="000000"/>
                <w:sz w:val="32"/>
                <w:szCs w:val="32"/>
                <w:vertAlign w:val="superscript"/>
                <w:lang w:eastAsia="zh-CN"/>
              </w:rPr>
              <w:t xml:space="preserve">, το πλέον κατάλληλο για κάθε περίπτωση, περιβάλλον φυτρώματος των σπόρων και ανάπτυξη των </w:t>
            </w:r>
            <w:proofErr w:type="spellStart"/>
            <w:r w:rsidRPr="00293ECD">
              <w:rPr>
                <w:rFonts w:ascii="Arial" w:eastAsia="Times New Roman" w:hAnsi="Arial" w:cs="Arial"/>
                <w:color w:val="000000"/>
                <w:sz w:val="32"/>
                <w:szCs w:val="32"/>
                <w:vertAlign w:val="superscript"/>
                <w:lang w:eastAsia="zh-CN"/>
              </w:rPr>
              <w:t>σποροφύτων</w:t>
            </w:r>
            <w:proofErr w:type="spellEnd"/>
            <w:r w:rsidRPr="00293ECD">
              <w:rPr>
                <w:rFonts w:ascii="Arial" w:eastAsia="Times New Roman" w:hAnsi="Arial" w:cs="Arial"/>
                <w:color w:val="000000"/>
                <w:sz w:val="32"/>
                <w:szCs w:val="32"/>
                <w:vertAlign w:val="superscript"/>
                <w:lang w:eastAsia="zh-CN"/>
              </w:rPr>
              <w:t xml:space="preserve"> μέχρι το στάδιο της εκτίμησης.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before="240" w:after="0" w:line="240" w:lineRule="auto"/>
              <w:jc w:val="both"/>
              <w:rPr>
                <w:rFonts w:ascii="Arial" w:eastAsia="Times New Roman" w:hAnsi="Arial" w:cs="Arial"/>
                <w:b/>
                <w:color w:val="000000"/>
                <w:sz w:val="32"/>
                <w:szCs w:val="32"/>
                <w:vertAlign w:val="superscript"/>
                <w:lang w:val="en-GB" w:eastAsia="zh-CN"/>
              </w:rPr>
            </w:pPr>
            <w:r w:rsidRPr="00293ECD">
              <w:rPr>
                <w:rFonts w:ascii="Arial" w:eastAsia="Times New Roman" w:hAnsi="Arial" w:cs="Arial"/>
                <w:b/>
                <w:color w:val="000000"/>
                <w:sz w:val="32"/>
                <w:szCs w:val="32"/>
                <w:vertAlign w:val="superscript"/>
                <w:lang w:val="en-GB" w:eastAsia="zh-CN"/>
              </w:rPr>
              <w:t>2. ΤΑΣΗ - ΣΥΧΝΟΤΗΤΑ ΗΛ. ΡΕΥΜΑΤΟΣ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before="240" w:after="0" w:line="240" w:lineRule="auto"/>
              <w:jc w:val="both"/>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32"/>
                <w:szCs w:val="32"/>
                <w:vertAlign w:val="superscript"/>
                <w:lang w:val="en-GB" w:eastAsia="zh-CN"/>
              </w:rPr>
              <w:t>230</w:t>
            </w:r>
            <w:r w:rsidRPr="00293ECD">
              <w:rPr>
                <w:rFonts w:ascii="Arial" w:eastAsia="Times New Roman" w:hAnsi="Arial" w:cs="Arial"/>
                <w:color w:val="000000"/>
                <w:sz w:val="32"/>
                <w:szCs w:val="32"/>
                <w:vertAlign w:val="superscript"/>
                <w:lang w:val="en-US" w:eastAsia="zh-CN"/>
              </w:rPr>
              <w:t>V</w:t>
            </w:r>
            <w:r w:rsidRPr="00293ECD">
              <w:rPr>
                <w:rFonts w:ascii="Arial" w:eastAsia="Times New Roman" w:hAnsi="Arial" w:cs="Arial"/>
                <w:color w:val="000000"/>
                <w:sz w:val="32"/>
                <w:szCs w:val="32"/>
                <w:vertAlign w:val="superscript"/>
                <w:lang w:val="en-GB" w:eastAsia="zh-CN"/>
              </w:rPr>
              <w:t xml:space="preserve">±10% -  50 </w:t>
            </w:r>
            <w:r w:rsidRPr="00293ECD">
              <w:rPr>
                <w:rFonts w:ascii="Arial" w:eastAsia="Times New Roman" w:hAnsi="Arial" w:cs="Arial"/>
                <w:color w:val="000000"/>
                <w:sz w:val="32"/>
                <w:szCs w:val="32"/>
                <w:vertAlign w:val="superscript"/>
                <w:lang w:val="en-US" w:eastAsia="zh-CN"/>
              </w:rPr>
              <w:t>HZ</w:t>
            </w:r>
            <w:r w:rsidRPr="00293ECD">
              <w:rPr>
                <w:rFonts w:ascii="Arial" w:eastAsia="Times New Roman" w:hAnsi="Arial" w:cs="Arial"/>
                <w:color w:val="000000"/>
                <w:sz w:val="32"/>
                <w:szCs w:val="32"/>
                <w:vertAlign w:val="superscript"/>
                <w:lang w:val="en-GB" w:eastAsia="zh-CN"/>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before="240" w:after="0" w:line="240" w:lineRule="auto"/>
              <w:jc w:val="both"/>
              <w:rPr>
                <w:rFonts w:ascii="Arial" w:eastAsia="Times New Roman" w:hAnsi="Arial" w:cs="Arial"/>
                <w:b/>
                <w:color w:val="000000"/>
                <w:sz w:val="32"/>
                <w:szCs w:val="32"/>
                <w:vertAlign w:val="superscript"/>
                <w:lang w:val="en-GB" w:eastAsia="zh-CN"/>
              </w:rPr>
            </w:pPr>
            <w:r w:rsidRPr="00293ECD">
              <w:rPr>
                <w:rFonts w:ascii="Arial" w:eastAsia="Times New Roman" w:hAnsi="Arial" w:cs="Arial"/>
                <w:b/>
                <w:color w:val="000000"/>
                <w:sz w:val="32"/>
                <w:szCs w:val="32"/>
                <w:vertAlign w:val="superscript"/>
                <w:lang w:val="en-GB" w:eastAsia="zh-CN"/>
              </w:rPr>
              <w:t>3. ΣΥΣΤΗΜΑ ΕΛΕΓΧΟΥ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sz w:val="24"/>
                <w:szCs w:val="24"/>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32"/>
                <w:szCs w:val="32"/>
                <w:vertAlign w:val="superscript"/>
                <w:lang w:eastAsia="zh-CN"/>
              </w:rPr>
              <w:t xml:space="preserve"> Να βασίζεται σε επεξεργαστή που να διαθέτει κατάλληλο λογισμικό για τον έλεγχο του προγραμματισμού της πλήρης λειτουργίας του. Να δύναται να ελέγξει ταυτόχρονα την ψύξη / θέρμανση / ύγρανση / φωτισμό του </w:t>
            </w:r>
            <w:proofErr w:type="spellStart"/>
            <w:r w:rsidRPr="00293ECD">
              <w:rPr>
                <w:rFonts w:ascii="Arial" w:eastAsia="Times New Roman" w:hAnsi="Arial" w:cs="Arial"/>
                <w:color w:val="000000"/>
                <w:sz w:val="32"/>
                <w:szCs w:val="32"/>
                <w:vertAlign w:val="superscript"/>
                <w:lang w:eastAsia="zh-CN"/>
              </w:rPr>
              <w:t>προβλαστηρίου</w:t>
            </w:r>
            <w:proofErr w:type="spellEnd"/>
            <w:r w:rsidRPr="00293ECD">
              <w:rPr>
                <w:rFonts w:ascii="Arial" w:eastAsia="Times New Roman" w:hAnsi="Arial" w:cs="Arial"/>
                <w:color w:val="000000"/>
                <w:sz w:val="32"/>
                <w:szCs w:val="32"/>
                <w:vertAlign w:val="superscript"/>
                <w:lang w:eastAsia="zh-CN"/>
              </w:rPr>
              <w:t xml:space="preserve">. Να διαθέτει σύστημα παροχής ύγρανσης, είτε με φυγοκεντρικό υγραντήρα είτε με </w:t>
            </w:r>
            <w:proofErr w:type="spellStart"/>
            <w:r w:rsidRPr="00293ECD">
              <w:rPr>
                <w:rFonts w:ascii="Arial" w:eastAsia="Times New Roman" w:hAnsi="Arial" w:cs="Arial"/>
                <w:color w:val="000000"/>
                <w:sz w:val="32"/>
                <w:szCs w:val="32"/>
                <w:vertAlign w:val="superscript"/>
                <w:lang w:eastAsia="zh-CN"/>
              </w:rPr>
              <w:t>μπεκ</w:t>
            </w:r>
            <w:proofErr w:type="spellEnd"/>
            <w:r w:rsidRPr="00293ECD">
              <w:rPr>
                <w:rFonts w:ascii="Arial" w:eastAsia="Times New Roman" w:hAnsi="Arial" w:cs="Arial"/>
                <w:color w:val="000000"/>
                <w:sz w:val="32"/>
                <w:szCs w:val="32"/>
                <w:vertAlign w:val="superscript"/>
                <w:lang w:eastAsia="zh-CN"/>
              </w:rPr>
              <w:t xml:space="preserve"> ψεκασμού.</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32"/>
                <w:szCs w:val="32"/>
                <w:vertAlign w:val="superscript"/>
                <w:lang w:eastAsia="zh-CN"/>
              </w:rPr>
              <w:t xml:space="preserve">Να διαθέτει τουλάχιστον ηλεκτρονικό/ψηφιακό αισθητήρα </w:t>
            </w:r>
            <w:r w:rsidRPr="00293ECD">
              <w:rPr>
                <w:rFonts w:ascii="Arial" w:eastAsia="Times New Roman" w:hAnsi="Arial" w:cs="Arial"/>
                <w:color w:val="000000"/>
                <w:sz w:val="32"/>
                <w:szCs w:val="32"/>
                <w:vertAlign w:val="superscript"/>
                <w:lang w:eastAsia="zh-CN"/>
              </w:rPr>
              <w:lastRenderedPageBreak/>
              <w:t xml:space="preserve">υγρασίας και θερμοκρασίας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eastAsia="zh-CN"/>
              </w:rPr>
            </w:pPr>
            <w:r w:rsidRPr="00293ECD">
              <w:rPr>
                <w:rFonts w:ascii="Arial" w:eastAsia="Times New Roman" w:hAnsi="Arial" w:cs="Arial"/>
                <w:color w:val="000000"/>
                <w:sz w:val="20"/>
                <w:szCs w:val="20"/>
                <w:lang w:eastAsia="zh-CN"/>
              </w:rPr>
              <w:lastRenderedPageBreak/>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20"/>
                <w:szCs w:val="20"/>
                <w:lang w:eastAsia="zh-CN"/>
              </w:rPr>
              <w:lastRenderedPageBreak/>
              <w:t xml:space="preserve">  </w:t>
            </w:r>
            <w:r w:rsidRPr="00293ECD">
              <w:rPr>
                <w:rFonts w:ascii="Arial" w:eastAsia="Times New Roman" w:hAnsi="Arial" w:cs="Arial"/>
                <w:color w:val="000000"/>
                <w:sz w:val="32"/>
                <w:szCs w:val="32"/>
                <w:vertAlign w:val="superscript"/>
                <w:lang w:eastAsia="el-GR"/>
              </w:rPr>
              <w:t>Να διαθέτει ρύθμιση ηχητικής και οπτικής ειδοποίησης (</w:t>
            </w:r>
            <w:r w:rsidRPr="00293ECD">
              <w:rPr>
                <w:rFonts w:ascii="Arial" w:eastAsia="Times New Roman" w:hAnsi="Arial" w:cs="Arial"/>
                <w:color w:val="000000"/>
                <w:sz w:val="32"/>
                <w:szCs w:val="32"/>
                <w:vertAlign w:val="superscript"/>
                <w:lang w:val="en-US" w:eastAsia="el-GR"/>
              </w:rPr>
              <w:t>alarm</w:t>
            </w:r>
            <w:r w:rsidRPr="00293ECD">
              <w:rPr>
                <w:rFonts w:ascii="Arial" w:eastAsia="Times New Roman" w:hAnsi="Arial" w:cs="Arial"/>
                <w:color w:val="000000"/>
                <w:sz w:val="32"/>
                <w:szCs w:val="32"/>
                <w:vertAlign w:val="superscript"/>
                <w:lang w:eastAsia="el-GR"/>
              </w:rPr>
              <w:t>) άνω και κάτω ορίου, σε περίπτωση βλάβης και ενεργοποίηση μηχανισμού αποστολής προειδοποιητικού μηνύματος μέσω τηλεπικοινωνιών ή και διαδικτύου για τεχνική υποστήριξη από την εταιρεία.</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sz w:val="24"/>
                <w:szCs w:val="24"/>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before="240" w:after="0" w:line="240" w:lineRule="auto"/>
              <w:jc w:val="both"/>
              <w:rPr>
                <w:rFonts w:ascii="Arial" w:eastAsia="Times New Roman" w:hAnsi="Arial" w:cs="Arial"/>
                <w:b/>
                <w:color w:val="000000"/>
                <w:sz w:val="32"/>
                <w:szCs w:val="32"/>
                <w:vertAlign w:val="superscript"/>
                <w:lang w:val="en-GB" w:eastAsia="zh-CN"/>
              </w:rPr>
            </w:pPr>
            <w:r w:rsidRPr="00293ECD">
              <w:rPr>
                <w:rFonts w:ascii="Arial" w:eastAsia="Times New Roman" w:hAnsi="Arial" w:cs="Arial"/>
                <w:color w:val="000000"/>
                <w:sz w:val="20"/>
                <w:szCs w:val="20"/>
                <w:lang w:val="en-GB" w:eastAsia="zh-CN"/>
              </w:rPr>
              <w:t xml:space="preserve"> </w:t>
            </w:r>
            <w:r w:rsidRPr="00293ECD">
              <w:rPr>
                <w:rFonts w:ascii="Arial" w:eastAsia="Times New Roman" w:hAnsi="Arial" w:cs="Arial"/>
                <w:b/>
                <w:color w:val="000000"/>
                <w:sz w:val="32"/>
                <w:szCs w:val="32"/>
                <w:vertAlign w:val="superscript"/>
                <w:lang w:val="en-GB" w:eastAsia="zh-CN"/>
              </w:rPr>
              <w:t>4. ΠΙΝΑΚΑΣ ΕΛΕΓΧΟΥ</w:t>
            </w:r>
            <w:r w:rsidRPr="00293ECD">
              <w:rPr>
                <w:rFonts w:ascii="Arial" w:eastAsia="Times New Roman" w:hAnsi="Arial" w:cs="Arial"/>
                <w:color w:val="000000"/>
                <w:sz w:val="20"/>
                <w:szCs w:val="20"/>
                <w:lang w:val="en-GB" w:eastAsia="zh-CN"/>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sz w:val="24"/>
                <w:szCs w:val="24"/>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tcPr>
          <w:p w:rsidR="00293ECD" w:rsidRPr="00293ECD" w:rsidRDefault="00293ECD" w:rsidP="00293ECD">
            <w:pPr>
              <w:widowControl w:val="0"/>
              <w:suppressAutoHyphens/>
              <w:autoSpaceDE w:val="0"/>
              <w:autoSpaceDN w:val="0"/>
              <w:adjustRightInd w:val="0"/>
              <w:spacing w:after="0" w:line="240" w:lineRule="auto"/>
              <w:ind w:left="108" w:right="90"/>
              <w:jc w:val="both"/>
              <w:rPr>
                <w:rFonts w:ascii="Arial" w:eastAsia="Times New Roman" w:hAnsi="Arial" w:cs="Arial"/>
                <w:sz w:val="24"/>
                <w:szCs w:val="24"/>
                <w:lang w:eastAsia="zh-CN"/>
              </w:rPr>
            </w:pPr>
            <w:r w:rsidRPr="00293ECD">
              <w:rPr>
                <w:rFonts w:ascii="Arial" w:eastAsia="Times New Roman" w:hAnsi="Arial" w:cs="Arial"/>
                <w:color w:val="000000"/>
                <w:sz w:val="32"/>
                <w:szCs w:val="32"/>
                <w:vertAlign w:val="superscript"/>
                <w:lang w:eastAsia="zh-CN"/>
              </w:rPr>
              <w:t>Να έχει ενσωματωμένο πίνακα ελέγχου-προγραμματιστή με τεχνολογία αφής οθόνης και ψηφιακές ενδείξεις θερμοκρασίας, υγρασίας και φωτισμού. Ο πίνακας ελέγχου να είναι εύκολος στη χρήση, να παρουσιάζει τις πραγματικές / προγραμματισμένες (</w:t>
            </w:r>
            <w:r w:rsidRPr="00293ECD">
              <w:rPr>
                <w:rFonts w:ascii="Arial" w:eastAsia="Times New Roman" w:hAnsi="Arial" w:cs="Arial"/>
                <w:color w:val="000000"/>
                <w:sz w:val="32"/>
                <w:szCs w:val="32"/>
                <w:vertAlign w:val="superscript"/>
                <w:lang w:val="en-US" w:eastAsia="zh-CN"/>
              </w:rPr>
              <w:t>actual</w:t>
            </w:r>
            <w:r w:rsidRPr="00293ECD">
              <w:rPr>
                <w:rFonts w:ascii="Arial" w:eastAsia="Times New Roman" w:hAnsi="Arial" w:cs="Arial"/>
                <w:color w:val="000000"/>
                <w:sz w:val="32"/>
                <w:szCs w:val="32"/>
                <w:vertAlign w:val="superscript"/>
                <w:lang w:eastAsia="zh-CN"/>
              </w:rPr>
              <w:t>/</w:t>
            </w:r>
            <w:r w:rsidRPr="00293ECD">
              <w:rPr>
                <w:rFonts w:ascii="Arial" w:eastAsia="Times New Roman" w:hAnsi="Arial" w:cs="Arial"/>
                <w:color w:val="000000"/>
                <w:sz w:val="32"/>
                <w:szCs w:val="32"/>
                <w:vertAlign w:val="superscript"/>
                <w:lang w:val="en-US" w:eastAsia="zh-CN"/>
              </w:rPr>
              <w:t>programmed</w:t>
            </w:r>
            <w:r w:rsidRPr="00293ECD">
              <w:rPr>
                <w:rFonts w:ascii="Arial" w:eastAsia="Times New Roman" w:hAnsi="Arial" w:cs="Arial"/>
                <w:color w:val="000000"/>
                <w:sz w:val="32"/>
                <w:szCs w:val="32"/>
                <w:vertAlign w:val="superscript"/>
                <w:lang w:eastAsia="zh-CN"/>
              </w:rPr>
              <w:t>) συνθήκες λειτουργίας του θαλάμου για όλες τις παραμέτρους. Να έχει τη δυνατότητα προγραμματισμού πολλαπλών ημερήσιων προγραμμάτων που να αποθηκεύονται στη μνήμη.</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sz w:val="24"/>
                <w:szCs w:val="24"/>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32"/>
                <w:szCs w:val="32"/>
                <w:vertAlign w:val="superscript"/>
                <w:lang w:eastAsia="zh-CN"/>
              </w:rPr>
              <w:t xml:space="preserve"> Να ρυθμίζει την </w:t>
            </w:r>
            <w:proofErr w:type="spellStart"/>
            <w:r w:rsidRPr="00293ECD">
              <w:rPr>
                <w:rFonts w:ascii="Arial" w:eastAsia="Times New Roman" w:hAnsi="Arial" w:cs="Arial"/>
                <w:color w:val="000000"/>
                <w:sz w:val="32"/>
                <w:szCs w:val="32"/>
                <w:vertAlign w:val="superscript"/>
                <w:lang w:eastAsia="zh-CN"/>
              </w:rPr>
              <w:t>φωτοπερίοδο</w:t>
            </w:r>
            <w:proofErr w:type="spellEnd"/>
            <w:r w:rsidRPr="00293ECD">
              <w:rPr>
                <w:rFonts w:ascii="Arial" w:eastAsia="Times New Roman" w:hAnsi="Arial" w:cs="Arial"/>
                <w:color w:val="000000"/>
                <w:sz w:val="32"/>
                <w:szCs w:val="32"/>
                <w:vertAlign w:val="superscript"/>
                <w:lang w:eastAsia="zh-CN"/>
              </w:rPr>
              <w:t xml:space="preserve"> με ακρίβεια ενός (1) λεπτού. Να διαθέτει σύστημα διαγνωστικών που προειδοποιεί τον χειριστή για πιθανά προβλήματα-βλάβες. Προαιρετική ύπαρξη εξωτερικού ψηφιακού καταγραφικού θερμοκρασίας – υγρασίας, με ενδείξεις ημερομηνίας, ώρας, θερμοκρασίας και υγρασίας.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sz w:val="24"/>
                <w:szCs w:val="24"/>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before="240" w:after="0" w:line="240" w:lineRule="auto"/>
              <w:jc w:val="both"/>
              <w:rPr>
                <w:rFonts w:ascii="Arial" w:eastAsia="Times New Roman" w:hAnsi="Arial" w:cs="Arial"/>
                <w:b/>
                <w:color w:val="000000"/>
                <w:sz w:val="32"/>
                <w:szCs w:val="32"/>
                <w:vertAlign w:val="superscript"/>
                <w:lang w:val="en-GB" w:eastAsia="zh-CN"/>
              </w:rPr>
            </w:pPr>
            <w:r w:rsidRPr="00293ECD">
              <w:rPr>
                <w:rFonts w:ascii="Arial" w:eastAsia="Times New Roman" w:hAnsi="Arial" w:cs="Arial"/>
                <w:b/>
                <w:color w:val="000000"/>
                <w:sz w:val="32"/>
                <w:szCs w:val="32"/>
                <w:vertAlign w:val="superscript"/>
                <w:lang w:val="en-GB" w:eastAsia="zh-CN"/>
              </w:rPr>
              <w:t>5. ΘΕΡΜΟΚΡΑΣΙΑ</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sz w:val="24"/>
                <w:szCs w:val="24"/>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tcPr>
          <w:p w:rsidR="00293ECD" w:rsidRPr="00293ECD" w:rsidRDefault="00293ECD" w:rsidP="00293ECD">
            <w:pPr>
              <w:widowControl w:val="0"/>
              <w:suppressAutoHyphens/>
              <w:autoSpaceDE w:val="0"/>
              <w:autoSpaceDN w:val="0"/>
              <w:adjustRightInd w:val="0"/>
              <w:spacing w:after="0" w:line="240" w:lineRule="auto"/>
              <w:ind w:left="108" w:right="90"/>
              <w:jc w:val="both"/>
              <w:rPr>
                <w:rFonts w:ascii="Arial" w:eastAsia="Times New Roman" w:hAnsi="Arial" w:cs="Arial"/>
                <w:sz w:val="24"/>
                <w:szCs w:val="24"/>
                <w:lang w:eastAsia="zh-CN"/>
              </w:rPr>
            </w:pPr>
            <w:r w:rsidRPr="00293ECD">
              <w:rPr>
                <w:rFonts w:ascii="Arial" w:eastAsia="Times New Roman" w:hAnsi="Arial" w:cs="Arial"/>
                <w:color w:val="000000"/>
                <w:sz w:val="32"/>
                <w:szCs w:val="32"/>
                <w:vertAlign w:val="superscript"/>
                <w:lang w:eastAsia="zh-CN"/>
              </w:rPr>
              <w:t xml:space="preserve">Να διαθέτει εύρος ρύθμισης : τουλάχιστον +6 έως +45° </w:t>
            </w:r>
            <w:r w:rsidRPr="00293ECD">
              <w:rPr>
                <w:rFonts w:ascii="Arial" w:eastAsia="Times New Roman" w:hAnsi="Arial" w:cs="Arial"/>
                <w:color w:val="000000"/>
                <w:sz w:val="32"/>
                <w:szCs w:val="32"/>
                <w:vertAlign w:val="superscript"/>
                <w:lang w:val="en-US" w:eastAsia="zh-CN"/>
              </w:rPr>
              <w:t>C</w:t>
            </w:r>
            <w:r w:rsidRPr="00293ECD">
              <w:rPr>
                <w:rFonts w:ascii="Arial" w:eastAsia="Times New Roman" w:hAnsi="Arial" w:cs="Arial"/>
                <w:color w:val="000000"/>
                <w:sz w:val="32"/>
                <w:szCs w:val="32"/>
                <w:vertAlign w:val="superscript"/>
                <w:lang w:eastAsia="zh-CN"/>
              </w:rPr>
              <w:t>, και ανάλυση-ακρίβεια μέτρησης θερμοκρασίας τουλάχιστον ενδείξεων ± 0,2°</w:t>
            </w:r>
            <w:r w:rsidRPr="00293ECD">
              <w:rPr>
                <w:rFonts w:ascii="Arial" w:eastAsia="Times New Roman" w:hAnsi="Arial" w:cs="Arial"/>
                <w:color w:val="000000"/>
                <w:sz w:val="32"/>
                <w:szCs w:val="32"/>
                <w:vertAlign w:val="superscript"/>
                <w:lang w:val="en-US" w:eastAsia="zh-CN"/>
              </w:rPr>
              <w:t>C</w:t>
            </w:r>
            <w:r w:rsidRPr="00293ECD">
              <w:rPr>
                <w:rFonts w:ascii="Arial" w:eastAsia="Times New Roman" w:hAnsi="Arial" w:cs="Arial"/>
                <w:color w:val="000000"/>
                <w:sz w:val="32"/>
                <w:szCs w:val="32"/>
                <w:vertAlign w:val="superscript"/>
                <w:lang w:eastAsia="zh-CN"/>
              </w:rPr>
              <w:t>. Η θερμοκρασία να είναι ομοιογενής εντός του θαλάμου (± 0,8 - 1,0 °</w:t>
            </w:r>
            <w:r w:rsidRPr="00293ECD">
              <w:rPr>
                <w:rFonts w:ascii="Arial" w:eastAsia="Times New Roman" w:hAnsi="Arial" w:cs="Arial"/>
                <w:color w:val="000000"/>
                <w:sz w:val="32"/>
                <w:szCs w:val="32"/>
                <w:vertAlign w:val="superscript"/>
                <w:lang w:val="en-US" w:eastAsia="zh-CN"/>
              </w:rPr>
              <w:t>C</w:t>
            </w:r>
            <w:r w:rsidRPr="00293ECD">
              <w:rPr>
                <w:rFonts w:ascii="Arial" w:eastAsia="Times New Roman" w:hAnsi="Arial" w:cs="Arial"/>
                <w:color w:val="000000"/>
                <w:sz w:val="32"/>
                <w:szCs w:val="32"/>
                <w:vertAlign w:val="superscript"/>
                <w:lang w:eastAsia="zh-CN"/>
              </w:rPr>
              <w:t xml:space="preserve"> ) και να ρυθμίζεται σε σταθερή ή εναλλασσόμενη βάση.</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sz w:val="24"/>
                <w:szCs w:val="24"/>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tcPr>
          <w:p w:rsidR="00293ECD" w:rsidRPr="00293ECD" w:rsidRDefault="00293ECD" w:rsidP="00293ECD">
            <w:pPr>
              <w:widowControl w:val="0"/>
              <w:suppressAutoHyphens/>
              <w:autoSpaceDE w:val="0"/>
              <w:autoSpaceDN w:val="0"/>
              <w:adjustRightInd w:val="0"/>
              <w:spacing w:after="0" w:line="240" w:lineRule="auto"/>
              <w:ind w:right="90"/>
              <w:jc w:val="both"/>
              <w:rPr>
                <w:rFonts w:ascii="Arial" w:eastAsia="Times New Roman" w:hAnsi="Arial" w:cs="Arial"/>
                <w:sz w:val="24"/>
                <w:szCs w:val="24"/>
                <w:lang w:eastAsia="zh-CN"/>
              </w:rPr>
            </w:pPr>
            <w:r w:rsidRPr="00293ECD">
              <w:rPr>
                <w:rFonts w:ascii="Arial" w:eastAsia="Times New Roman" w:hAnsi="Arial" w:cs="Arial"/>
                <w:color w:val="000000"/>
                <w:sz w:val="32"/>
                <w:szCs w:val="32"/>
                <w:vertAlign w:val="superscript"/>
                <w:lang w:eastAsia="zh-CN"/>
              </w:rPr>
              <w:t xml:space="preserve"> Σε περίπτωση υπέρβασης των ορίων θερμοκρασίας που έχει προεπιλεγεί, να υπάρχει μηχανισμός αυτόματης διακοπής της λειτουργίας του θαλάμου </w:t>
            </w:r>
            <w:proofErr w:type="spellStart"/>
            <w:r w:rsidRPr="00293ECD">
              <w:rPr>
                <w:rFonts w:ascii="Arial" w:eastAsia="Times New Roman" w:hAnsi="Arial" w:cs="Arial"/>
                <w:color w:val="000000"/>
                <w:sz w:val="32"/>
                <w:szCs w:val="32"/>
                <w:vertAlign w:val="superscript"/>
                <w:lang w:eastAsia="zh-CN"/>
              </w:rPr>
              <w:t>προβλάστησης</w:t>
            </w:r>
            <w:proofErr w:type="spellEnd"/>
            <w:r w:rsidRPr="00293ECD">
              <w:rPr>
                <w:rFonts w:ascii="Arial" w:eastAsia="Times New Roman" w:hAnsi="Arial" w:cs="Arial"/>
                <w:color w:val="000000"/>
                <w:sz w:val="32"/>
                <w:szCs w:val="32"/>
                <w:vertAlign w:val="superscript"/>
                <w:lang w:eastAsia="zh-CN"/>
              </w:rPr>
              <w:t>, και ηχητική ή και οπτική ειδοποίηση στον χρήστη.</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sz w:val="24"/>
                <w:szCs w:val="24"/>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before="240" w:after="0" w:line="240" w:lineRule="auto"/>
              <w:jc w:val="both"/>
              <w:rPr>
                <w:rFonts w:ascii="Arial" w:eastAsia="Times New Roman" w:hAnsi="Arial" w:cs="Arial"/>
                <w:color w:val="000000"/>
                <w:sz w:val="32"/>
                <w:szCs w:val="32"/>
                <w:vertAlign w:val="superscript"/>
                <w:lang w:val="en-GB" w:eastAsia="zh-CN"/>
              </w:rPr>
            </w:pPr>
            <w:r w:rsidRPr="00293ECD">
              <w:rPr>
                <w:rFonts w:ascii="Arial" w:eastAsia="Times New Roman" w:hAnsi="Arial" w:cs="Arial"/>
                <w:b/>
                <w:color w:val="000000"/>
                <w:sz w:val="32"/>
                <w:szCs w:val="32"/>
                <w:vertAlign w:val="superscript"/>
                <w:lang w:val="en-GB" w:eastAsia="zh-CN"/>
              </w:rPr>
              <w:t>6.</w:t>
            </w:r>
            <w:r w:rsidRPr="00293ECD">
              <w:rPr>
                <w:rFonts w:ascii="Arial" w:eastAsia="Times New Roman" w:hAnsi="Arial" w:cs="Arial"/>
                <w:color w:val="000000"/>
                <w:sz w:val="32"/>
                <w:szCs w:val="32"/>
                <w:vertAlign w:val="superscript"/>
                <w:lang w:val="en-GB" w:eastAsia="zh-CN"/>
              </w:rPr>
              <w:t xml:space="preserve"> </w:t>
            </w:r>
            <w:r w:rsidRPr="00293ECD">
              <w:rPr>
                <w:rFonts w:ascii="Arial" w:eastAsia="Times New Roman" w:hAnsi="Arial" w:cs="Arial"/>
                <w:b/>
                <w:color w:val="000000"/>
                <w:sz w:val="32"/>
                <w:szCs w:val="32"/>
                <w:vertAlign w:val="superscript"/>
                <w:lang w:val="en-GB" w:eastAsia="zh-CN"/>
              </w:rPr>
              <w:t>ΣΧΕΤΙΚΗ ΥΓΡΑΣΙΑ ΘΑΛΑΜΟΥ</w:t>
            </w:r>
            <w:r w:rsidRPr="00293ECD">
              <w:rPr>
                <w:rFonts w:ascii="Arial" w:eastAsia="Times New Roman" w:hAnsi="Arial" w:cs="Arial"/>
                <w:color w:val="000000"/>
                <w:sz w:val="20"/>
                <w:szCs w:val="20"/>
                <w:lang w:val="en-GB" w:eastAsia="zh-CN"/>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sz w:val="24"/>
                <w:szCs w:val="24"/>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tcPr>
          <w:p w:rsidR="00293ECD" w:rsidRPr="00293ECD" w:rsidRDefault="00293ECD" w:rsidP="00293ECD">
            <w:pPr>
              <w:widowControl w:val="0"/>
              <w:suppressAutoHyphens/>
              <w:autoSpaceDE w:val="0"/>
              <w:autoSpaceDN w:val="0"/>
              <w:adjustRightInd w:val="0"/>
              <w:spacing w:after="0" w:line="240" w:lineRule="auto"/>
              <w:ind w:left="108" w:right="90"/>
              <w:jc w:val="both"/>
              <w:rPr>
                <w:rFonts w:ascii="Arial" w:eastAsia="Times New Roman" w:hAnsi="Arial" w:cs="Arial"/>
                <w:sz w:val="24"/>
                <w:szCs w:val="24"/>
                <w:lang w:eastAsia="zh-CN"/>
              </w:rPr>
            </w:pPr>
            <w:r w:rsidRPr="00293ECD">
              <w:rPr>
                <w:rFonts w:ascii="Arial" w:eastAsia="Times New Roman" w:hAnsi="Arial" w:cs="Arial"/>
                <w:color w:val="000000"/>
                <w:sz w:val="32"/>
                <w:szCs w:val="32"/>
                <w:vertAlign w:val="superscript"/>
                <w:lang w:eastAsia="zh-CN"/>
              </w:rPr>
              <w:t xml:space="preserve">Να υπάρχει δυνατότητα ρύθμισης και να είναι ομοιογενής </w:t>
            </w:r>
            <w:r w:rsidRPr="00293ECD">
              <w:rPr>
                <w:rFonts w:ascii="Arial" w:eastAsia="Times New Roman" w:hAnsi="Arial" w:cs="Arial"/>
                <w:color w:val="000000"/>
                <w:sz w:val="32"/>
                <w:szCs w:val="32"/>
                <w:vertAlign w:val="superscript"/>
                <w:lang w:eastAsia="zh-CN"/>
              </w:rPr>
              <w:lastRenderedPageBreak/>
              <w:t>εντός του θαλάμου, με ένα εύρος λειτουργίας σχετικής υγρασίας από τουλάχιστον 70%-95% κορεσμένης σχετικής υγρασίας, με ακρίβεια τουλάχιστον ± 3% και με ομοιογένεια τουλάχιστον ± 5%.</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sz w:val="24"/>
                <w:szCs w:val="24"/>
                <w:lang w:val="en-GB" w:eastAsia="zh-CN"/>
              </w:rPr>
            </w:pPr>
            <w:r w:rsidRPr="00293ECD">
              <w:rPr>
                <w:rFonts w:ascii="Arial" w:eastAsia="Times New Roman" w:hAnsi="Arial" w:cs="Arial"/>
                <w:color w:val="000000"/>
                <w:sz w:val="20"/>
                <w:szCs w:val="20"/>
                <w:lang w:val="en-GB" w:eastAsia="zh-CN"/>
              </w:rPr>
              <w:lastRenderedPageBreak/>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left="108" w:right="90"/>
              <w:jc w:val="both"/>
              <w:rPr>
                <w:rFonts w:ascii="Arial" w:eastAsia="Times New Roman" w:hAnsi="Arial" w:cs="Arial"/>
                <w:sz w:val="24"/>
                <w:szCs w:val="24"/>
                <w:lang w:eastAsia="zh-CN"/>
              </w:rPr>
            </w:pPr>
            <w:r w:rsidRPr="00293ECD">
              <w:rPr>
                <w:rFonts w:ascii="Arial" w:eastAsia="Times New Roman" w:hAnsi="Arial" w:cs="Arial"/>
                <w:color w:val="000000"/>
                <w:sz w:val="32"/>
                <w:szCs w:val="32"/>
                <w:vertAlign w:val="superscript"/>
                <w:lang w:eastAsia="zh-CN"/>
              </w:rPr>
              <w:lastRenderedPageBreak/>
              <w:t>Να είναι δυνατή η μόνιμη σύνδεση στο δίκτυο ύδρευσης και η χωρητικότητα του κάδου του νερού αν υπάρχει, να επιτρέπει τη συνεχή λειτουργία του συστήματος ύγρανσης σε περίπτωση σύντομης διακοπής της τροφοδοσίας νερού.</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left="108" w:right="90"/>
              <w:jc w:val="both"/>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32"/>
                <w:szCs w:val="32"/>
                <w:vertAlign w:val="superscript"/>
                <w:lang w:eastAsia="zh-CN"/>
              </w:rPr>
              <w:t xml:space="preserve">Η εγκατάσταση των απαιτούμενων εργασιών του δικτύου ύδρευσης και αποχέτευσης, για την σύνδεση των εν λόγω </w:t>
            </w:r>
            <w:proofErr w:type="spellStart"/>
            <w:r w:rsidRPr="00293ECD">
              <w:rPr>
                <w:rFonts w:ascii="Arial" w:eastAsia="Times New Roman" w:hAnsi="Arial" w:cs="Arial"/>
                <w:color w:val="000000"/>
                <w:sz w:val="32"/>
                <w:szCs w:val="32"/>
                <w:vertAlign w:val="superscript"/>
                <w:lang w:eastAsia="zh-CN"/>
              </w:rPr>
              <w:t>προβλαστηρίων</w:t>
            </w:r>
            <w:proofErr w:type="spellEnd"/>
            <w:r w:rsidRPr="00293ECD">
              <w:rPr>
                <w:rFonts w:ascii="Arial" w:eastAsia="Times New Roman" w:hAnsi="Arial" w:cs="Arial"/>
                <w:color w:val="000000"/>
                <w:sz w:val="32"/>
                <w:szCs w:val="32"/>
                <w:vertAlign w:val="superscript"/>
                <w:lang w:eastAsia="zh-CN"/>
              </w:rPr>
              <w:t xml:space="preserve"> στο σχετικό δίκτυο ύδρευσης, αποτελεί μέριμνα και δαπάνη των κατά τόπους Τμημάτων Αγροτικής Ανάπτυξης και Ελέγχων (ΤΑΑΕ).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eastAsia="zh-CN"/>
              </w:rPr>
            </w:pPr>
            <w:r w:rsidRPr="00293ECD">
              <w:rPr>
                <w:rFonts w:ascii="Arial" w:eastAsia="Times New Roman" w:hAnsi="Arial" w:cs="Arial"/>
                <w:color w:val="000000"/>
                <w:sz w:val="20"/>
                <w:szCs w:val="20"/>
                <w:lang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before="240" w:after="0" w:line="240" w:lineRule="auto"/>
              <w:jc w:val="both"/>
              <w:rPr>
                <w:rFonts w:ascii="Arial" w:eastAsia="Times New Roman" w:hAnsi="Arial" w:cs="Arial"/>
                <w:b/>
                <w:color w:val="000000"/>
                <w:sz w:val="32"/>
                <w:szCs w:val="32"/>
                <w:vertAlign w:val="superscript"/>
                <w:lang w:eastAsia="zh-CN"/>
              </w:rPr>
            </w:pPr>
            <w:r w:rsidRPr="00293ECD">
              <w:rPr>
                <w:rFonts w:ascii="Arial" w:eastAsia="Times New Roman" w:hAnsi="Arial" w:cs="Arial"/>
                <w:b/>
                <w:color w:val="000000"/>
                <w:sz w:val="32"/>
                <w:szCs w:val="32"/>
                <w:vertAlign w:val="superscript"/>
                <w:lang w:eastAsia="zh-CN"/>
              </w:rPr>
              <w:t xml:space="preserve">7. </w:t>
            </w:r>
            <w:r w:rsidRPr="00293ECD">
              <w:rPr>
                <w:rFonts w:ascii="Arial" w:eastAsia="Times New Roman" w:hAnsi="Arial" w:cs="Arial"/>
                <w:b/>
                <w:color w:val="000000"/>
                <w:sz w:val="32"/>
                <w:szCs w:val="32"/>
                <w:vertAlign w:val="superscript"/>
                <w:lang w:val="en-GB" w:eastAsia="zh-CN"/>
              </w:rPr>
              <w:t>ΣΥΣΤΗΜΑ ΕΠΕΞΕΡΓΑΣΙΑΣ ΝΕΡΟΥ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sz w:val="24"/>
                <w:szCs w:val="24"/>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left="108" w:right="90"/>
              <w:jc w:val="both"/>
              <w:rPr>
                <w:rFonts w:ascii="Arial" w:eastAsia="Times New Roman" w:hAnsi="Arial" w:cs="Arial"/>
                <w:color w:val="000000"/>
                <w:sz w:val="20"/>
                <w:szCs w:val="20"/>
                <w:lang w:eastAsia="zh-CN"/>
              </w:rPr>
            </w:pPr>
            <w:r w:rsidRPr="00293ECD">
              <w:rPr>
                <w:rFonts w:ascii="Arial" w:eastAsia="Times New Roman" w:hAnsi="Arial" w:cs="Arial"/>
                <w:color w:val="000000"/>
                <w:sz w:val="32"/>
                <w:szCs w:val="32"/>
                <w:vertAlign w:val="superscript"/>
                <w:lang w:eastAsia="zh-CN"/>
              </w:rPr>
              <w:t xml:space="preserve">Στο πίσω μέρος του </w:t>
            </w:r>
            <w:proofErr w:type="spellStart"/>
            <w:r w:rsidRPr="00293ECD">
              <w:rPr>
                <w:rFonts w:ascii="Arial" w:eastAsia="Times New Roman" w:hAnsi="Arial" w:cs="Arial"/>
                <w:color w:val="000000"/>
                <w:sz w:val="32"/>
                <w:szCs w:val="32"/>
                <w:vertAlign w:val="superscript"/>
                <w:lang w:eastAsia="zh-CN"/>
              </w:rPr>
              <w:t>προβλαστηρίου</w:t>
            </w:r>
            <w:proofErr w:type="spellEnd"/>
            <w:r w:rsidRPr="00293ECD">
              <w:rPr>
                <w:rFonts w:ascii="Arial" w:eastAsia="Times New Roman" w:hAnsi="Arial" w:cs="Arial"/>
                <w:color w:val="000000"/>
                <w:sz w:val="32"/>
                <w:szCs w:val="32"/>
                <w:vertAlign w:val="superscript"/>
                <w:lang w:eastAsia="zh-CN"/>
              </w:rPr>
              <w:t xml:space="preserve">, να υπάρχει ενσωματωμένο σύστημα επεξεργασίας νερού μέσω όσμωσης, με δοχείο συλλογής, για την προστασία του εξοπλισμού από τα άλατα, αυτόματης λειτουργίας, το οποίο θα μπορεί να καλύψει όλο το θάλαμο </w:t>
            </w:r>
            <w:proofErr w:type="spellStart"/>
            <w:r w:rsidRPr="00293ECD">
              <w:rPr>
                <w:rFonts w:ascii="Arial" w:eastAsia="Times New Roman" w:hAnsi="Arial" w:cs="Arial"/>
                <w:color w:val="000000"/>
                <w:sz w:val="32"/>
                <w:szCs w:val="32"/>
                <w:vertAlign w:val="superscript"/>
                <w:lang w:eastAsia="zh-CN"/>
              </w:rPr>
              <w:t>προβλάστησης</w:t>
            </w:r>
            <w:proofErr w:type="spellEnd"/>
            <w:r w:rsidRPr="00293ECD">
              <w:rPr>
                <w:rFonts w:ascii="Arial" w:eastAsia="Times New Roman" w:hAnsi="Arial" w:cs="Arial"/>
                <w:color w:val="000000"/>
                <w:sz w:val="32"/>
                <w:szCs w:val="32"/>
                <w:vertAlign w:val="superscript"/>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b/>
                <w:color w:val="000000"/>
                <w:sz w:val="32"/>
                <w:szCs w:val="32"/>
                <w:vertAlign w:val="superscript"/>
                <w:lang w:val="en-GB" w:eastAsia="zh-CN"/>
              </w:rPr>
            </w:pPr>
            <w:r w:rsidRPr="00293ECD">
              <w:rPr>
                <w:rFonts w:ascii="Arial" w:eastAsia="Times New Roman" w:hAnsi="Arial" w:cs="Arial"/>
                <w:b/>
                <w:color w:val="000000"/>
                <w:sz w:val="32"/>
                <w:szCs w:val="32"/>
                <w:vertAlign w:val="superscript"/>
                <w:lang w:val="en-GB" w:eastAsia="zh-CN"/>
              </w:rPr>
              <w:t>8. ΦΩΤΙΣΜΟΣ</w:t>
            </w:r>
            <w:r w:rsidRPr="00293ECD">
              <w:rPr>
                <w:rFonts w:ascii="Arial" w:eastAsia="Times New Roman" w:hAnsi="Arial" w:cs="Arial"/>
                <w:color w:val="000000"/>
                <w:sz w:val="20"/>
                <w:szCs w:val="20"/>
                <w:lang w:val="en-GB" w:eastAsia="zh-CN"/>
              </w:rPr>
              <w:t xml:space="preserve">   </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sz w:val="24"/>
                <w:szCs w:val="24"/>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32"/>
                <w:szCs w:val="32"/>
                <w:vertAlign w:val="superscript"/>
                <w:lang w:eastAsia="zh-CN"/>
              </w:rPr>
              <w:t xml:space="preserve">Επαρκής ομοιόμορφος, προερχόμενος από λαμπτήρες κατάλληλης ισχύος και έντασης τουλάχιστον από 4.000 έως 15.000 </w:t>
            </w:r>
            <w:r w:rsidRPr="00293ECD">
              <w:rPr>
                <w:rFonts w:ascii="Arial" w:eastAsia="Times New Roman" w:hAnsi="Arial" w:cs="Arial"/>
                <w:color w:val="000000"/>
                <w:sz w:val="32"/>
                <w:szCs w:val="32"/>
                <w:vertAlign w:val="superscript"/>
                <w:lang w:val="en-US" w:eastAsia="zh-CN"/>
              </w:rPr>
              <w:t>LUX</w:t>
            </w:r>
            <w:r w:rsidRPr="00293ECD">
              <w:rPr>
                <w:rFonts w:ascii="Arial" w:eastAsia="Times New Roman" w:hAnsi="Arial" w:cs="Arial"/>
                <w:color w:val="000000"/>
                <w:sz w:val="32"/>
                <w:szCs w:val="32"/>
                <w:vertAlign w:val="superscript"/>
                <w:lang w:eastAsia="zh-CN"/>
              </w:rPr>
              <w:t xml:space="preserve">, στο κέντρο κάθε δίσκου ή/και στην πόρτα του θαλάμου, και να υπάρχει δυνατότητα ρύθμισης ώστε να έχουμε περιόδους σκότους – φωτός (κύκλος </w:t>
            </w:r>
            <w:proofErr w:type="spellStart"/>
            <w:r w:rsidRPr="00293ECD">
              <w:rPr>
                <w:rFonts w:ascii="Arial" w:eastAsia="Times New Roman" w:hAnsi="Arial" w:cs="Arial"/>
                <w:color w:val="000000"/>
                <w:sz w:val="32"/>
                <w:szCs w:val="32"/>
                <w:vertAlign w:val="superscript"/>
                <w:lang w:eastAsia="zh-CN"/>
              </w:rPr>
              <w:t>ημέρας–νύκτας</w:t>
            </w:r>
            <w:proofErr w:type="spellEnd"/>
            <w:r w:rsidRPr="00293ECD">
              <w:rPr>
                <w:rFonts w:ascii="Arial" w:eastAsia="Times New Roman" w:hAnsi="Arial" w:cs="Arial"/>
                <w:color w:val="000000"/>
                <w:sz w:val="32"/>
                <w:szCs w:val="32"/>
                <w:vertAlign w:val="superscript"/>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b/>
                <w:color w:val="000000"/>
                <w:sz w:val="32"/>
                <w:szCs w:val="32"/>
                <w:vertAlign w:val="superscript"/>
                <w:lang w:val="en-GB" w:eastAsia="zh-CN"/>
              </w:rPr>
            </w:pPr>
            <w:r w:rsidRPr="00293ECD">
              <w:rPr>
                <w:rFonts w:ascii="Arial" w:eastAsia="Times New Roman" w:hAnsi="Arial" w:cs="Arial"/>
                <w:b/>
                <w:color w:val="000000"/>
                <w:sz w:val="32"/>
                <w:szCs w:val="32"/>
                <w:vertAlign w:val="superscript"/>
                <w:lang w:val="en-GB" w:eastAsia="zh-CN"/>
              </w:rPr>
              <w:t>9. ΑΕΡΙΣΜΟΣ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left="108" w:right="90"/>
              <w:jc w:val="both"/>
              <w:rPr>
                <w:rFonts w:ascii="Arial" w:eastAsia="Times New Roman" w:hAnsi="Arial" w:cs="Arial"/>
                <w:color w:val="000000"/>
                <w:sz w:val="20"/>
                <w:szCs w:val="20"/>
                <w:lang w:eastAsia="zh-CN"/>
              </w:rPr>
            </w:pPr>
            <w:r w:rsidRPr="00293ECD">
              <w:rPr>
                <w:rFonts w:ascii="Arial" w:eastAsia="Times New Roman" w:hAnsi="Arial" w:cs="Arial"/>
                <w:color w:val="000000"/>
                <w:sz w:val="32"/>
                <w:szCs w:val="32"/>
                <w:vertAlign w:val="superscript"/>
                <w:lang w:eastAsia="zh-CN"/>
              </w:rPr>
              <w:t xml:space="preserve">Να υπάρχει σύστημα </w:t>
            </w:r>
            <w:proofErr w:type="spellStart"/>
            <w:r w:rsidRPr="00293ECD">
              <w:rPr>
                <w:rFonts w:ascii="Arial" w:eastAsia="Times New Roman" w:hAnsi="Arial" w:cs="Arial"/>
                <w:color w:val="000000"/>
                <w:sz w:val="32"/>
                <w:szCs w:val="32"/>
                <w:vertAlign w:val="superscript"/>
                <w:lang w:eastAsia="zh-CN"/>
              </w:rPr>
              <w:t>ανακυκλοφορίας</w:t>
            </w:r>
            <w:proofErr w:type="spellEnd"/>
            <w:r w:rsidRPr="00293ECD">
              <w:rPr>
                <w:rFonts w:ascii="Arial" w:eastAsia="Times New Roman" w:hAnsi="Arial" w:cs="Arial"/>
                <w:color w:val="000000"/>
                <w:sz w:val="32"/>
                <w:szCs w:val="32"/>
                <w:vertAlign w:val="superscript"/>
                <w:lang w:eastAsia="zh-CN"/>
              </w:rPr>
              <w:t xml:space="preserve"> αέρα εντός του θαλάμου για ομοιόμορφη δημιουργία ιδανικών συνθηκών θερμοκρασίας και υγρασίας στον εσωτερικό χώρο του. </w:t>
            </w:r>
            <w:proofErr w:type="spellStart"/>
            <w:r w:rsidRPr="00293ECD">
              <w:rPr>
                <w:rFonts w:ascii="Arial" w:eastAsia="Times New Roman" w:hAnsi="Arial" w:cs="Arial"/>
                <w:color w:val="000000"/>
                <w:sz w:val="32"/>
                <w:szCs w:val="32"/>
                <w:vertAlign w:val="superscript"/>
                <w:lang w:val="en-GB" w:eastAsia="zh-CN"/>
              </w:rPr>
              <w:t>Ύπαρξη</w:t>
            </w:r>
            <w:proofErr w:type="spellEnd"/>
            <w:r w:rsidRPr="00293ECD">
              <w:rPr>
                <w:rFonts w:ascii="Arial" w:eastAsia="Times New Roman" w:hAnsi="Arial" w:cs="Arial"/>
                <w:color w:val="000000"/>
                <w:sz w:val="32"/>
                <w:szCs w:val="32"/>
                <w:vertAlign w:val="superscript"/>
                <w:lang w:val="en-GB" w:eastAsia="zh-CN"/>
              </w:rPr>
              <w:t xml:space="preserve"> </w:t>
            </w:r>
            <w:proofErr w:type="spellStart"/>
            <w:r w:rsidRPr="00293ECD">
              <w:rPr>
                <w:rFonts w:ascii="Arial" w:eastAsia="Times New Roman" w:hAnsi="Arial" w:cs="Arial"/>
                <w:color w:val="000000"/>
                <w:sz w:val="32"/>
                <w:szCs w:val="32"/>
                <w:vertAlign w:val="superscript"/>
                <w:lang w:val="en-GB" w:eastAsia="zh-CN"/>
              </w:rPr>
              <w:t>θυρίδων</w:t>
            </w:r>
            <w:proofErr w:type="spellEnd"/>
            <w:r w:rsidRPr="00293ECD">
              <w:rPr>
                <w:rFonts w:ascii="Arial" w:eastAsia="Times New Roman" w:hAnsi="Arial" w:cs="Arial"/>
                <w:color w:val="000000"/>
                <w:sz w:val="32"/>
                <w:szCs w:val="32"/>
                <w:vertAlign w:val="superscript"/>
                <w:lang w:val="en-GB" w:eastAsia="zh-CN"/>
              </w:rPr>
              <w:t xml:space="preserve"> </w:t>
            </w:r>
            <w:proofErr w:type="spellStart"/>
            <w:r w:rsidRPr="00293ECD">
              <w:rPr>
                <w:rFonts w:ascii="Arial" w:eastAsia="Times New Roman" w:hAnsi="Arial" w:cs="Arial"/>
                <w:color w:val="000000"/>
                <w:sz w:val="32"/>
                <w:szCs w:val="32"/>
                <w:vertAlign w:val="superscript"/>
                <w:lang w:val="en-GB" w:eastAsia="zh-CN"/>
              </w:rPr>
              <w:t>εισόδου</w:t>
            </w:r>
            <w:proofErr w:type="spellEnd"/>
            <w:r w:rsidRPr="00293ECD">
              <w:rPr>
                <w:rFonts w:ascii="Arial" w:eastAsia="Times New Roman" w:hAnsi="Arial" w:cs="Arial"/>
                <w:color w:val="000000"/>
                <w:sz w:val="32"/>
                <w:szCs w:val="32"/>
                <w:vertAlign w:val="superscript"/>
                <w:lang w:val="en-GB" w:eastAsia="zh-CN"/>
              </w:rPr>
              <w:t xml:space="preserve"> </w:t>
            </w:r>
            <w:proofErr w:type="spellStart"/>
            <w:r w:rsidRPr="00293ECD">
              <w:rPr>
                <w:rFonts w:ascii="Arial" w:eastAsia="Times New Roman" w:hAnsi="Arial" w:cs="Arial"/>
                <w:color w:val="000000"/>
                <w:sz w:val="32"/>
                <w:szCs w:val="32"/>
                <w:vertAlign w:val="superscript"/>
                <w:lang w:val="en-GB" w:eastAsia="zh-CN"/>
              </w:rPr>
              <w:t>και</w:t>
            </w:r>
            <w:proofErr w:type="spellEnd"/>
            <w:r w:rsidRPr="00293ECD">
              <w:rPr>
                <w:rFonts w:ascii="Arial" w:eastAsia="Times New Roman" w:hAnsi="Arial" w:cs="Arial"/>
                <w:color w:val="000000"/>
                <w:sz w:val="32"/>
                <w:szCs w:val="32"/>
                <w:vertAlign w:val="superscript"/>
                <w:lang w:val="en-GB" w:eastAsia="zh-CN"/>
              </w:rPr>
              <w:t xml:space="preserve"> </w:t>
            </w:r>
            <w:proofErr w:type="spellStart"/>
            <w:r w:rsidRPr="00293ECD">
              <w:rPr>
                <w:rFonts w:ascii="Arial" w:eastAsia="Times New Roman" w:hAnsi="Arial" w:cs="Arial"/>
                <w:color w:val="000000"/>
                <w:sz w:val="32"/>
                <w:szCs w:val="32"/>
                <w:vertAlign w:val="superscript"/>
                <w:lang w:val="en-GB" w:eastAsia="zh-CN"/>
              </w:rPr>
              <w:t>εξόδου</w:t>
            </w:r>
            <w:proofErr w:type="spellEnd"/>
            <w:r w:rsidRPr="00293ECD">
              <w:rPr>
                <w:rFonts w:ascii="Arial" w:eastAsia="Times New Roman" w:hAnsi="Arial" w:cs="Arial"/>
                <w:color w:val="000000"/>
                <w:sz w:val="32"/>
                <w:szCs w:val="32"/>
                <w:vertAlign w:val="superscript"/>
                <w:lang w:val="en-GB" w:eastAsia="zh-CN"/>
              </w:rPr>
              <w:t xml:space="preserve"> </w:t>
            </w:r>
            <w:proofErr w:type="spellStart"/>
            <w:r w:rsidRPr="00293ECD">
              <w:rPr>
                <w:rFonts w:ascii="Arial" w:eastAsia="Times New Roman" w:hAnsi="Arial" w:cs="Arial"/>
                <w:color w:val="000000"/>
                <w:sz w:val="32"/>
                <w:szCs w:val="32"/>
                <w:vertAlign w:val="superscript"/>
                <w:lang w:val="en-GB" w:eastAsia="zh-CN"/>
              </w:rPr>
              <w:t>αέρα</w:t>
            </w:r>
            <w:proofErr w:type="spellEnd"/>
            <w:r w:rsidRPr="00293ECD">
              <w:rPr>
                <w:rFonts w:ascii="Arial" w:eastAsia="Times New Roman" w:hAnsi="Arial" w:cs="Arial"/>
                <w:color w:val="000000"/>
                <w:sz w:val="32"/>
                <w:szCs w:val="32"/>
                <w:vertAlign w:val="superscript"/>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b/>
                <w:color w:val="000000"/>
                <w:sz w:val="32"/>
                <w:szCs w:val="32"/>
                <w:vertAlign w:val="superscript"/>
                <w:lang w:val="en-GB" w:eastAsia="zh-CN"/>
              </w:rPr>
            </w:pPr>
            <w:r w:rsidRPr="00293ECD">
              <w:rPr>
                <w:rFonts w:ascii="Arial" w:eastAsia="Times New Roman" w:hAnsi="Arial" w:cs="Arial"/>
                <w:b/>
                <w:color w:val="000000"/>
                <w:sz w:val="32"/>
                <w:szCs w:val="32"/>
                <w:vertAlign w:val="superscript"/>
                <w:lang w:val="en-GB" w:eastAsia="zh-CN"/>
              </w:rPr>
              <w:t>10. ΧΩΡΗΤΙΚΟΤΗΤΑ</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left="108" w:right="90"/>
              <w:jc w:val="both"/>
              <w:rPr>
                <w:rFonts w:ascii="Arial" w:eastAsia="Times New Roman" w:hAnsi="Arial" w:cs="Arial"/>
                <w:color w:val="000000"/>
                <w:sz w:val="20"/>
                <w:szCs w:val="20"/>
                <w:lang w:eastAsia="zh-CN"/>
              </w:rPr>
            </w:pPr>
            <w:r w:rsidRPr="00293ECD">
              <w:rPr>
                <w:rFonts w:ascii="Arial" w:eastAsia="Times New Roman" w:hAnsi="Arial" w:cs="Arial"/>
                <w:color w:val="000000"/>
                <w:sz w:val="32"/>
                <w:szCs w:val="32"/>
                <w:vertAlign w:val="superscript"/>
                <w:lang w:eastAsia="zh-CN"/>
              </w:rPr>
              <w:lastRenderedPageBreak/>
              <w:t xml:space="preserve">Οι εσωτερικές διαστάσεις του θαλάμου να είναι πρόσφορες για την δυνατότητα </w:t>
            </w:r>
            <w:proofErr w:type="spellStart"/>
            <w:r w:rsidRPr="00293ECD">
              <w:rPr>
                <w:rFonts w:ascii="Arial" w:eastAsia="Times New Roman" w:hAnsi="Arial" w:cs="Arial"/>
                <w:color w:val="000000"/>
                <w:sz w:val="32"/>
                <w:szCs w:val="32"/>
                <w:vertAlign w:val="superscript"/>
                <w:lang w:eastAsia="zh-CN"/>
              </w:rPr>
              <w:t>προβλάστησης</w:t>
            </w:r>
            <w:proofErr w:type="spellEnd"/>
            <w:r w:rsidRPr="00293ECD">
              <w:rPr>
                <w:rFonts w:ascii="Arial" w:eastAsia="Times New Roman" w:hAnsi="Arial" w:cs="Arial"/>
                <w:color w:val="000000"/>
                <w:sz w:val="32"/>
                <w:szCs w:val="32"/>
                <w:vertAlign w:val="superscript"/>
                <w:lang w:eastAsia="zh-CN"/>
              </w:rPr>
              <w:t xml:space="preserve"> σπόρων τοποθετημένων, είτε επί της επιφανείας διάτρητων δίσκων, είτε σε κλειστές συσκευασίες (πχ. τύπου </w:t>
            </w:r>
            <w:proofErr w:type="spellStart"/>
            <w:r w:rsidRPr="00293ECD">
              <w:rPr>
                <w:rFonts w:ascii="Arial" w:eastAsia="Times New Roman" w:hAnsi="Arial" w:cs="Arial"/>
                <w:color w:val="000000"/>
                <w:sz w:val="32"/>
                <w:szCs w:val="32"/>
                <w:vertAlign w:val="superscript"/>
                <w:lang w:eastAsia="zh-CN"/>
              </w:rPr>
              <w:t>τάπερ</w:t>
            </w:r>
            <w:proofErr w:type="spellEnd"/>
            <w:r w:rsidRPr="00293ECD">
              <w:rPr>
                <w:rFonts w:ascii="Arial" w:eastAsia="Times New Roman" w:hAnsi="Arial" w:cs="Arial"/>
                <w:color w:val="000000"/>
                <w:sz w:val="32"/>
                <w:szCs w:val="32"/>
                <w:vertAlign w:val="superscript"/>
                <w:lang w:eastAsia="zh-CN"/>
              </w:rPr>
              <w:t xml:space="preserve">) και την επίτευξη ομαλής ανάπτυξης </w:t>
            </w:r>
            <w:proofErr w:type="spellStart"/>
            <w:r w:rsidRPr="00293ECD">
              <w:rPr>
                <w:rFonts w:ascii="Arial" w:eastAsia="Times New Roman" w:hAnsi="Arial" w:cs="Arial"/>
                <w:color w:val="000000"/>
                <w:sz w:val="32"/>
                <w:szCs w:val="32"/>
                <w:vertAlign w:val="superscript"/>
                <w:lang w:eastAsia="zh-CN"/>
              </w:rPr>
              <w:t>φυταρίων</w:t>
            </w:r>
            <w:proofErr w:type="spellEnd"/>
            <w:r w:rsidRPr="00293ECD">
              <w:rPr>
                <w:rFonts w:ascii="Arial" w:eastAsia="Times New Roman" w:hAnsi="Arial" w:cs="Arial"/>
                <w:color w:val="000000"/>
                <w:sz w:val="32"/>
                <w:szCs w:val="32"/>
                <w:vertAlign w:val="superscript"/>
                <w:lang w:eastAsia="zh-CN"/>
              </w:rPr>
              <w:t xml:space="preserve">. Ως εκ τούτου, να υπάρχει επαρκής χώρος μεταξύ των διάτρητων δίσκων, με διάκενο μεταξύ των, τουλάχιστον 10 </w:t>
            </w:r>
            <w:r w:rsidRPr="00293ECD">
              <w:rPr>
                <w:rFonts w:ascii="Arial" w:eastAsia="Times New Roman" w:hAnsi="Arial" w:cs="Arial"/>
                <w:color w:val="000000"/>
                <w:sz w:val="32"/>
                <w:szCs w:val="32"/>
                <w:vertAlign w:val="superscript"/>
                <w:lang w:val="en-US" w:eastAsia="zh-CN"/>
              </w:rPr>
              <w:t>cm</w:t>
            </w:r>
            <w:r w:rsidRPr="00293ECD">
              <w:rPr>
                <w:rFonts w:ascii="Arial" w:eastAsia="Times New Roman" w:hAnsi="Arial" w:cs="Arial"/>
                <w:color w:val="000000"/>
                <w:sz w:val="32"/>
                <w:szCs w:val="32"/>
                <w:vertAlign w:val="superscript"/>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b/>
                <w:color w:val="000000"/>
                <w:sz w:val="32"/>
                <w:szCs w:val="32"/>
                <w:vertAlign w:val="superscript"/>
                <w:lang w:val="en-GB" w:eastAsia="zh-CN"/>
              </w:rPr>
            </w:pPr>
            <w:r w:rsidRPr="00293ECD">
              <w:rPr>
                <w:rFonts w:ascii="Arial" w:eastAsia="Times New Roman" w:hAnsi="Arial" w:cs="Arial"/>
                <w:b/>
                <w:color w:val="000000"/>
                <w:sz w:val="32"/>
                <w:szCs w:val="32"/>
                <w:vertAlign w:val="superscript"/>
                <w:lang w:val="en-GB" w:eastAsia="zh-CN"/>
              </w:rPr>
              <w:t xml:space="preserve">11. </w:t>
            </w:r>
            <w:r w:rsidRPr="00293ECD">
              <w:rPr>
                <w:rFonts w:ascii="Arial" w:eastAsia="Times New Roman" w:hAnsi="Arial" w:cs="Arial"/>
                <w:b/>
                <w:color w:val="000000"/>
                <w:sz w:val="32"/>
                <w:szCs w:val="32"/>
                <w:vertAlign w:val="superscript"/>
                <w:lang w:eastAsia="zh-CN"/>
              </w:rPr>
              <w:t xml:space="preserve">ΔΙΑΤΡΗΤΟΙ </w:t>
            </w:r>
            <w:r w:rsidRPr="00293ECD">
              <w:rPr>
                <w:rFonts w:ascii="Arial" w:eastAsia="Times New Roman" w:hAnsi="Arial" w:cs="Arial"/>
                <w:b/>
                <w:color w:val="000000"/>
                <w:sz w:val="32"/>
                <w:szCs w:val="32"/>
                <w:vertAlign w:val="superscript"/>
                <w:lang w:val="en-GB" w:eastAsia="zh-CN"/>
              </w:rPr>
              <w:t>ΔΙΣΚΟΙ ΠΡΟΒΛΑΣΤΗΡΙΟΥ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left="108" w:right="90"/>
              <w:jc w:val="both"/>
              <w:rPr>
                <w:rFonts w:ascii="Arial" w:eastAsia="Times New Roman" w:hAnsi="Arial" w:cs="Arial"/>
                <w:color w:val="000000"/>
                <w:sz w:val="20"/>
                <w:szCs w:val="20"/>
                <w:lang w:eastAsia="zh-CN"/>
              </w:rPr>
            </w:pPr>
            <w:r w:rsidRPr="00293ECD">
              <w:rPr>
                <w:rFonts w:ascii="Arial" w:eastAsia="Times New Roman" w:hAnsi="Arial" w:cs="Arial"/>
                <w:color w:val="000000"/>
                <w:sz w:val="32"/>
                <w:szCs w:val="32"/>
                <w:vertAlign w:val="superscript"/>
                <w:lang w:eastAsia="zh-CN"/>
              </w:rPr>
              <w:t xml:space="preserve">Οι δίσκοι και η εσωτερική επιφάνεια του </w:t>
            </w:r>
            <w:proofErr w:type="spellStart"/>
            <w:r w:rsidRPr="00293ECD">
              <w:rPr>
                <w:rFonts w:ascii="Arial" w:eastAsia="Times New Roman" w:hAnsi="Arial" w:cs="Arial"/>
                <w:color w:val="000000"/>
                <w:sz w:val="32"/>
                <w:szCs w:val="32"/>
                <w:vertAlign w:val="superscript"/>
                <w:lang w:eastAsia="zh-CN"/>
              </w:rPr>
              <w:t>προβλαστηρίου</w:t>
            </w:r>
            <w:proofErr w:type="spellEnd"/>
            <w:r w:rsidRPr="00293ECD">
              <w:rPr>
                <w:rFonts w:ascii="Arial" w:eastAsia="Times New Roman" w:hAnsi="Arial" w:cs="Arial"/>
                <w:color w:val="000000"/>
                <w:sz w:val="32"/>
                <w:szCs w:val="32"/>
                <w:vertAlign w:val="superscript"/>
                <w:lang w:eastAsia="zh-CN"/>
              </w:rPr>
              <w:t xml:space="preserve"> να είναι από ανοξείδωτο χάλυβα ή ανδρωμένο αλουμίνιο βαμμένο ηλεκτροστατικά σε λευκό χρώμα. Κατά την παράδοση του </w:t>
            </w:r>
            <w:proofErr w:type="spellStart"/>
            <w:r w:rsidRPr="00293ECD">
              <w:rPr>
                <w:rFonts w:ascii="Arial" w:eastAsia="Times New Roman" w:hAnsi="Arial" w:cs="Arial"/>
                <w:color w:val="000000"/>
                <w:sz w:val="32"/>
                <w:szCs w:val="32"/>
                <w:vertAlign w:val="superscript"/>
                <w:lang w:eastAsia="zh-CN"/>
              </w:rPr>
              <w:t>προβλαστηρίου</w:t>
            </w:r>
            <w:proofErr w:type="spellEnd"/>
            <w:r w:rsidRPr="00293ECD">
              <w:rPr>
                <w:rFonts w:ascii="Arial" w:eastAsia="Times New Roman" w:hAnsi="Arial" w:cs="Arial"/>
                <w:color w:val="000000"/>
                <w:sz w:val="32"/>
                <w:szCs w:val="32"/>
                <w:vertAlign w:val="superscript"/>
                <w:lang w:eastAsia="zh-CN"/>
              </w:rPr>
              <w:t xml:space="preserve"> να συνοδεύεται τούτο από τον ανάλογο αριθμό δίσκων </w:t>
            </w:r>
            <w:proofErr w:type="spellStart"/>
            <w:r w:rsidRPr="00293ECD">
              <w:rPr>
                <w:rFonts w:ascii="Arial" w:eastAsia="Times New Roman" w:hAnsi="Arial" w:cs="Arial"/>
                <w:color w:val="000000"/>
                <w:sz w:val="32"/>
                <w:szCs w:val="32"/>
                <w:vertAlign w:val="superscript"/>
                <w:lang w:eastAsia="zh-CN"/>
              </w:rPr>
              <w:t>προβλάστησης</w:t>
            </w:r>
            <w:proofErr w:type="spellEnd"/>
            <w:r w:rsidRPr="00293ECD">
              <w:rPr>
                <w:rFonts w:ascii="Arial" w:eastAsia="Times New Roman" w:hAnsi="Arial" w:cs="Arial"/>
                <w:color w:val="000000"/>
                <w:sz w:val="32"/>
                <w:szCs w:val="32"/>
                <w:vertAlign w:val="superscript"/>
                <w:lang w:eastAsia="zh-CN"/>
              </w:rPr>
              <w:t xml:space="preserve">. Οι δίσκοι να είναι διάτρητοι ώστε να μην εμποδίζεται η εσωτερική κυκλοφορία του αέρα, και να διασφαλίζεται η ομαλή λειτουργία του </w:t>
            </w:r>
            <w:proofErr w:type="spellStart"/>
            <w:r w:rsidRPr="00293ECD">
              <w:rPr>
                <w:rFonts w:ascii="Arial" w:eastAsia="Times New Roman" w:hAnsi="Arial" w:cs="Arial"/>
                <w:color w:val="000000"/>
                <w:sz w:val="32"/>
                <w:szCs w:val="32"/>
                <w:vertAlign w:val="superscript"/>
                <w:lang w:eastAsia="zh-CN"/>
              </w:rPr>
              <w:t>προβλαστηρίου</w:t>
            </w:r>
            <w:proofErr w:type="spellEnd"/>
            <w:r w:rsidRPr="00293ECD">
              <w:rPr>
                <w:rFonts w:ascii="Arial" w:eastAsia="Times New Roman" w:hAnsi="Arial" w:cs="Arial"/>
                <w:color w:val="000000"/>
                <w:sz w:val="32"/>
                <w:szCs w:val="32"/>
                <w:vertAlign w:val="superscript"/>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left="108" w:right="90"/>
              <w:jc w:val="both"/>
              <w:rPr>
                <w:rFonts w:ascii="Arial" w:eastAsia="Times New Roman" w:hAnsi="Arial" w:cs="Arial"/>
                <w:color w:val="000000"/>
                <w:sz w:val="20"/>
                <w:szCs w:val="20"/>
                <w:lang w:val="en-GB" w:eastAsia="zh-CN"/>
              </w:rPr>
            </w:pPr>
            <w:r w:rsidRPr="00293ECD">
              <w:rPr>
                <w:rFonts w:ascii="Arial" w:eastAsia="Times New Roman" w:hAnsi="Arial" w:cs="Arial"/>
                <w:b/>
                <w:color w:val="000000"/>
                <w:sz w:val="32"/>
                <w:szCs w:val="32"/>
                <w:vertAlign w:val="superscript"/>
                <w:lang w:val="en-GB" w:eastAsia="zh-CN"/>
              </w:rPr>
              <w:t>12. ΕΓΓΥΗΣΗ ΚΑΛΗΣ ΛΕΙΤΟΥΡΓΙΑΣ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ind w:right="90"/>
              <w:jc w:val="both"/>
              <w:rPr>
                <w:rFonts w:ascii="Arial" w:eastAsia="Times New Roman" w:hAnsi="Arial" w:cs="Arial"/>
                <w:color w:val="000000"/>
                <w:sz w:val="20"/>
                <w:szCs w:val="20"/>
                <w:lang w:eastAsia="zh-CN"/>
              </w:rPr>
            </w:pPr>
            <w:r w:rsidRPr="00293ECD">
              <w:rPr>
                <w:rFonts w:ascii="Arial" w:eastAsia="Times New Roman" w:hAnsi="Arial" w:cs="Arial"/>
                <w:color w:val="000000"/>
                <w:sz w:val="32"/>
                <w:szCs w:val="32"/>
                <w:vertAlign w:val="superscript"/>
                <w:lang w:eastAsia="zh-CN"/>
              </w:rPr>
              <w:t xml:space="preserve"> Δύο χρόνια τουλάχιστον. Από την εγγύηση εξαιρούνται τα αναλώσιμα εξαρτήματα (φίλτρα νερού, λαμπτήρες). Κατά τη διάρκεια της εγγύησης και σε περίπτωση βλάβης, ο προμηθευτής θα καλύπτει το κόστος ανταλλακτικών και εργασίας επισκευής. Το κόστος μετάβασης συνεργείου θα επιβαρύνει τον προμηθευτή, μόνον στην περίπτωση που η απόσταση είναι μικρότερη των διακοσίων πενήντα (250) χιλιομέτρων από την έδρα του. Το απαιτούμενο κόστος μετάβασης του εν λόγω συνεργείου στα κατά τόπους ΤΑΑΕ, για την απόσταση πέραν των διακοσίων πενήντα (250) χιλιομέτρων από την έδρα του προμηθευτή, και μόνον για την επιπλέον εν λόγω απόσταση, θα  επιβαρύνει το αντίστοιχο ΤΑΑΕ στο οποίο έγινε η σχετική αποκατάσταση της βλάβης </w:t>
            </w:r>
            <w:proofErr w:type="spellStart"/>
            <w:r w:rsidRPr="00293ECD">
              <w:rPr>
                <w:rFonts w:ascii="Arial" w:eastAsia="Times New Roman" w:hAnsi="Arial" w:cs="Arial"/>
                <w:color w:val="000000"/>
                <w:sz w:val="32"/>
                <w:szCs w:val="32"/>
                <w:vertAlign w:val="superscript"/>
                <w:lang w:eastAsia="zh-CN"/>
              </w:rPr>
              <w:t>προβλαστηρίου</w:t>
            </w:r>
            <w:proofErr w:type="spellEnd"/>
            <w:r w:rsidRPr="00293ECD">
              <w:rPr>
                <w:rFonts w:ascii="Arial" w:eastAsia="Times New Roman" w:hAnsi="Arial" w:cs="Arial"/>
                <w:color w:val="000000"/>
                <w:sz w:val="32"/>
                <w:szCs w:val="32"/>
                <w:vertAlign w:val="superscript"/>
                <w:lang w:eastAsia="zh-CN"/>
              </w:rPr>
              <w:t xml:space="preserve"> του.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before="240" w:after="0" w:line="240" w:lineRule="auto"/>
              <w:jc w:val="both"/>
              <w:rPr>
                <w:rFonts w:ascii="Arial" w:eastAsia="Times New Roman" w:hAnsi="Arial" w:cs="Arial"/>
                <w:b/>
                <w:color w:val="000000"/>
                <w:sz w:val="32"/>
                <w:szCs w:val="32"/>
                <w:vertAlign w:val="superscript"/>
                <w:lang w:val="en-GB" w:eastAsia="zh-CN"/>
              </w:rPr>
            </w:pPr>
            <w:r w:rsidRPr="00293ECD">
              <w:rPr>
                <w:rFonts w:ascii="Arial" w:eastAsia="Times New Roman" w:hAnsi="Arial" w:cs="Arial"/>
                <w:b/>
                <w:color w:val="000000"/>
                <w:sz w:val="32"/>
                <w:szCs w:val="32"/>
                <w:vertAlign w:val="superscript"/>
                <w:lang w:val="en-GB" w:eastAsia="zh-CN"/>
              </w:rPr>
              <w:t>13. ΕΚΠΑΙΔΕΥΣΗ ΠΡΟΣΩΠΙΚΟΥ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left="108" w:right="90"/>
              <w:jc w:val="both"/>
              <w:rPr>
                <w:rFonts w:ascii="Arial" w:eastAsia="Times New Roman" w:hAnsi="Arial" w:cs="Arial"/>
                <w:color w:val="000000"/>
                <w:sz w:val="20"/>
                <w:szCs w:val="20"/>
                <w:lang w:eastAsia="zh-CN"/>
              </w:rPr>
            </w:pPr>
            <w:r w:rsidRPr="00293ECD">
              <w:rPr>
                <w:rFonts w:ascii="Arial" w:eastAsia="Times New Roman" w:hAnsi="Arial" w:cs="Arial"/>
                <w:color w:val="000000"/>
                <w:sz w:val="32"/>
                <w:szCs w:val="32"/>
                <w:vertAlign w:val="superscript"/>
                <w:lang w:eastAsia="zh-CN"/>
              </w:rPr>
              <w:t xml:space="preserve">Ο προμηθευτής είναι υποχρεωμένος να παρέχει εκπαίδευση κατά την παράδοση ή μετά το πέρας της </w:t>
            </w:r>
            <w:r w:rsidRPr="00293ECD">
              <w:rPr>
                <w:rFonts w:ascii="Arial" w:eastAsia="Times New Roman" w:hAnsi="Arial" w:cs="Arial"/>
                <w:color w:val="000000"/>
                <w:sz w:val="32"/>
                <w:szCs w:val="32"/>
                <w:vertAlign w:val="superscript"/>
                <w:lang w:eastAsia="zh-CN"/>
              </w:rPr>
              <w:lastRenderedPageBreak/>
              <w:t xml:space="preserve">εγκατάστασης των </w:t>
            </w:r>
            <w:proofErr w:type="spellStart"/>
            <w:r w:rsidRPr="00293ECD">
              <w:rPr>
                <w:rFonts w:ascii="Arial" w:eastAsia="Times New Roman" w:hAnsi="Arial" w:cs="Arial"/>
                <w:color w:val="000000"/>
                <w:sz w:val="32"/>
                <w:szCs w:val="32"/>
                <w:vertAlign w:val="superscript"/>
                <w:lang w:eastAsia="zh-CN"/>
              </w:rPr>
              <w:t>προβλαστηρίων</w:t>
            </w:r>
            <w:proofErr w:type="spellEnd"/>
            <w:r w:rsidRPr="00293ECD">
              <w:rPr>
                <w:rFonts w:ascii="Arial" w:eastAsia="Times New Roman" w:hAnsi="Arial" w:cs="Arial"/>
                <w:color w:val="000000"/>
                <w:sz w:val="32"/>
                <w:szCs w:val="32"/>
                <w:vertAlign w:val="superscript"/>
                <w:lang w:eastAsia="zh-CN"/>
              </w:rPr>
              <w:t xml:space="preserve"> στα κατά τόπους ΤΑΑΕ από ειδικευμένο προσωπικό της εταιρείας.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lastRenderedPageBreak/>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b/>
                <w:color w:val="000000"/>
                <w:sz w:val="32"/>
                <w:szCs w:val="32"/>
                <w:vertAlign w:val="superscript"/>
                <w:lang w:val="en-GB" w:eastAsia="zh-CN"/>
              </w:rPr>
            </w:pPr>
            <w:r w:rsidRPr="00293ECD">
              <w:rPr>
                <w:rFonts w:ascii="Arial" w:eastAsia="Times New Roman" w:hAnsi="Arial" w:cs="Arial"/>
                <w:b/>
                <w:color w:val="000000"/>
                <w:sz w:val="32"/>
                <w:szCs w:val="32"/>
                <w:vertAlign w:val="superscript"/>
                <w:lang w:val="en-GB" w:eastAsia="zh-CN"/>
              </w:rPr>
              <w:lastRenderedPageBreak/>
              <w:t>14. ΕΓΚΑΤΑΣΤΑΣΗ – ΛΕΙΤΟΥΡΓΙΑ</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32"/>
                <w:szCs w:val="32"/>
                <w:vertAlign w:val="superscript"/>
                <w:lang w:eastAsia="zh-CN"/>
              </w:rPr>
              <w:t xml:space="preserve">Το συντομότερο από ειδικευμένο προσωπικό της εταιρείας. Η παράδοση των </w:t>
            </w:r>
            <w:proofErr w:type="spellStart"/>
            <w:r w:rsidRPr="00293ECD">
              <w:rPr>
                <w:rFonts w:ascii="Arial" w:eastAsia="Times New Roman" w:hAnsi="Arial" w:cs="Arial"/>
                <w:color w:val="000000"/>
                <w:sz w:val="32"/>
                <w:szCs w:val="32"/>
                <w:vertAlign w:val="superscript"/>
                <w:lang w:eastAsia="zh-CN"/>
              </w:rPr>
              <w:t>προβλαστηρίων</w:t>
            </w:r>
            <w:proofErr w:type="spellEnd"/>
            <w:r w:rsidRPr="00293ECD">
              <w:rPr>
                <w:rFonts w:ascii="Arial" w:eastAsia="Times New Roman" w:hAnsi="Arial" w:cs="Arial"/>
                <w:color w:val="000000"/>
                <w:sz w:val="32"/>
                <w:szCs w:val="32"/>
                <w:vertAlign w:val="superscript"/>
                <w:lang w:eastAsia="zh-CN"/>
              </w:rPr>
              <w:t xml:space="preserve"> στην έδρα των κατά τόπους Τμημάτων Αγροτικής Ανάπτυξης και Ελέγχων (ΤΑΑΕ) θα γίνει με μέριμνα και ευθύνη του προμηθευτή, σε εργάσιμες ημέρες και ώρες. </w:t>
            </w:r>
          </w:p>
          <w:p w:rsidR="00293ECD" w:rsidRPr="00293ECD" w:rsidRDefault="00293ECD" w:rsidP="00293ECD">
            <w:pPr>
              <w:widowControl w:val="0"/>
              <w:tabs>
                <w:tab w:val="left" w:pos="6225"/>
              </w:tabs>
              <w:suppressAutoHyphens/>
              <w:spacing w:after="0" w:line="240" w:lineRule="auto"/>
              <w:jc w:val="both"/>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32"/>
                <w:szCs w:val="32"/>
                <w:vertAlign w:val="superscript"/>
                <w:lang w:eastAsia="zh-CN"/>
              </w:rPr>
              <w:t xml:space="preserve">Μετά την ανωτέρω παράδοση στις κατά τόπους υπηρεσίες των ΤΑΑΕ από τον προμηθευτή, η εγκατάσταση και λειτουργία των </w:t>
            </w:r>
            <w:proofErr w:type="spellStart"/>
            <w:r w:rsidRPr="00293ECD">
              <w:rPr>
                <w:rFonts w:ascii="Arial" w:eastAsia="Times New Roman" w:hAnsi="Arial" w:cs="Arial"/>
                <w:color w:val="000000"/>
                <w:sz w:val="32"/>
                <w:szCs w:val="32"/>
                <w:vertAlign w:val="superscript"/>
                <w:lang w:eastAsia="zh-CN"/>
              </w:rPr>
              <w:t>προβλαστηρίων</w:t>
            </w:r>
            <w:proofErr w:type="spellEnd"/>
            <w:r w:rsidRPr="00293ECD">
              <w:rPr>
                <w:rFonts w:ascii="Arial" w:eastAsia="Times New Roman" w:hAnsi="Arial" w:cs="Arial"/>
                <w:color w:val="000000"/>
                <w:sz w:val="32"/>
                <w:szCs w:val="32"/>
                <w:vertAlign w:val="superscript"/>
                <w:lang w:eastAsia="zh-CN"/>
              </w:rPr>
              <w:t xml:space="preserve"> θα πραγματοποιείται με δαπάνη και ευθύνη του προμηθευτή, όταν και εφόσον καταστεί δυνατή η τοποθέτηση των </w:t>
            </w:r>
            <w:proofErr w:type="spellStart"/>
            <w:r w:rsidRPr="00293ECD">
              <w:rPr>
                <w:rFonts w:ascii="Arial" w:eastAsia="Times New Roman" w:hAnsi="Arial" w:cs="Arial"/>
                <w:color w:val="000000"/>
                <w:sz w:val="32"/>
                <w:szCs w:val="32"/>
                <w:vertAlign w:val="superscript"/>
                <w:lang w:eastAsia="zh-CN"/>
              </w:rPr>
              <w:t>προβλαστηρίων</w:t>
            </w:r>
            <w:proofErr w:type="spellEnd"/>
            <w:r w:rsidRPr="00293ECD">
              <w:rPr>
                <w:rFonts w:ascii="Arial" w:eastAsia="Times New Roman" w:hAnsi="Arial" w:cs="Arial"/>
                <w:color w:val="000000"/>
                <w:sz w:val="32"/>
                <w:szCs w:val="32"/>
                <w:vertAlign w:val="superscript"/>
                <w:lang w:eastAsia="zh-CN"/>
              </w:rPr>
              <w:t xml:space="preserve"> στους εργαστηριακούς χώρους των υπηρεσιών από την κατά τόπο υπηρεσία των ΤΑΑΕ και δημιουργηθούν οι κατάλληλες συνθήκες λειτουργίας τους (πχ. δημιουργία αναμονών ύδρευσης και αποχέτευσης, κατάλληλη διαμόρφωση της διάστασης θυρών ικανής να πραγματοποιηθεί η διέλευση του </w:t>
            </w:r>
            <w:proofErr w:type="spellStart"/>
            <w:r w:rsidRPr="00293ECD">
              <w:rPr>
                <w:rFonts w:ascii="Arial" w:eastAsia="Times New Roman" w:hAnsi="Arial" w:cs="Arial"/>
                <w:color w:val="000000"/>
                <w:sz w:val="32"/>
                <w:szCs w:val="32"/>
                <w:vertAlign w:val="superscript"/>
                <w:lang w:eastAsia="zh-CN"/>
              </w:rPr>
              <w:t>προβλαστηρίου</w:t>
            </w:r>
            <w:proofErr w:type="spellEnd"/>
            <w:r w:rsidRPr="00293ECD">
              <w:rPr>
                <w:rFonts w:ascii="Arial" w:eastAsia="Times New Roman" w:hAnsi="Arial" w:cs="Arial"/>
                <w:color w:val="000000"/>
                <w:sz w:val="32"/>
                <w:szCs w:val="32"/>
                <w:vertAlign w:val="superscript"/>
                <w:lang w:eastAsia="zh-CN"/>
              </w:rPr>
              <w:t xml:space="preserve"> εντός του εργαστηριακού χώρου, δυνατότητα χρήσης ανελκυστήρα κατάλληλων διαστάσεων, κλπ.).  </w:t>
            </w:r>
          </w:p>
          <w:p w:rsidR="00293ECD" w:rsidRPr="00293ECD" w:rsidRDefault="00293ECD" w:rsidP="00293ECD">
            <w:pPr>
              <w:widowControl w:val="0"/>
              <w:suppressAutoHyphens/>
              <w:autoSpaceDE w:val="0"/>
              <w:autoSpaceDN w:val="0"/>
              <w:adjustRightInd w:val="0"/>
              <w:spacing w:after="0" w:line="240" w:lineRule="auto"/>
              <w:ind w:left="108" w:right="90"/>
              <w:jc w:val="both"/>
              <w:rPr>
                <w:rFonts w:ascii="Arial" w:eastAsia="Times New Roman" w:hAnsi="Arial" w:cs="Arial"/>
                <w:color w:val="000000"/>
                <w:sz w:val="20"/>
                <w:szCs w:val="20"/>
                <w:lang w:eastAsia="zh-CN"/>
              </w:rPr>
            </w:pPr>
            <w:r w:rsidRPr="00293ECD">
              <w:rPr>
                <w:rFonts w:ascii="Arial" w:eastAsia="Times New Roman" w:hAnsi="Arial" w:cs="Arial"/>
                <w:color w:val="000000"/>
                <w:sz w:val="32"/>
                <w:szCs w:val="32"/>
                <w:vertAlign w:val="superscript"/>
                <w:lang w:eastAsia="zh-CN"/>
              </w:rPr>
              <w:t xml:space="preserve">Η ύπαρξη αναμονής για σύνδεση των </w:t>
            </w:r>
            <w:proofErr w:type="spellStart"/>
            <w:r w:rsidRPr="00293ECD">
              <w:rPr>
                <w:rFonts w:ascii="Arial" w:eastAsia="Times New Roman" w:hAnsi="Arial" w:cs="Arial"/>
                <w:color w:val="000000"/>
                <w:sz w:val="32"/>
                <w:szCs w:val="32"/>
                <w:vertAlign w:val="superscript"/>
                <w:lang w:eastAsia="zh-CN"/>
              </w:rPr>
              <w:t>προβλαστηρίων</w:t>
            </w:r>
            <w:proofErr w:type="spellEnd"/>
            <w:r w:rsidRPr="00293ECD">
              <w:rPr>
                <w:rFonts w:ascii="Arial" w:eastAsia="Times New Roman" w:hAnsi="Arial" w:cs="Arial"/>
                <w:color w:val="000000"/>
                <w:sz w:val="32"/>
                <w:szCs w:val="32"/>
                <w:vertAlign w:val="superscript"/>
                <w:lang w:eastAsia="zh-CN"/>
              </w:rPr>
              <w:t xml:space="preserve"> στα δίκτυα ηλεκτροδότησης, ύδρευσης και αποχέτευσης, θα γίνεται με μέριμνα και δαπάνη των ΤΑΑΕ, υπό την καθοδήγηση και υποδείξεις του προμηθευτή για το βέλτιστο αποτέλεσμα και την αποφυγή λαθών.</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b/>
                <w:color w:val="000000"/>
                <w:sz w:val="32"/>
                <w:szCs w:val="32"/>
                <w:vertAlign w:val="superscript"/>
                <w:lang w:val="en-GB" w:eastAsia="zh-CN"/>
              </w:rPr>
            </w:pPr>
            <w:r w:rsidRPr="00293ECD">
              <w:rPr>
                <w:rFonts w:ascii="Arial" w:eastAsia="Times New Roman" w:hAnsi="Arial" w:cs="Arial"/>
                <w:b/>
                <w:color w:val="000000"/>
                <w:sz w:val="32"/>
                <w:szCs w:val="32"/>
                <w:vertAlign w:val="superscript"/>
                <w:lang w:val="en-GB" w:eastAsia="zh-CN"/>
              </w:rPr>
              <w:t>15. ΤΕΧΝΙΚΗ ΥΠΟΣΤΗΡΙΞΗ ΑΝΤΑΛΛΑΚΤΙΚΑ</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32"/>
                <w:szCs w:val="32"/>
                <w:vertAlign w:val="superscript"/>
                <w:lang w:eastAsia="zh-CN"/>
              </w:rPr>
              <w:t xml:space="preserve">Ο προμηθευτής να εγγυηθεί την υποστήριξη σε ανταλλακτικά, αναφορά της χώρας κατασκευής τους και οργανωμένο </w:t>
            </w:r>
            <w:r w:rsidRPr="00293ECD">
              <w:rPr>
                <w:rFonts w:ascii="Arial" w:eastAsia="Times New Roman" w:hAnsi="Arial" w:cs="Arial"/>
                <w:color w:val="000000"/>
                <w:sz w:val="32"/>
                <w:szCs w:val="32"/>
                <w:vertAlign w:val="superscript"/>
                <w:lang w:val="en-US" w:eastAsia="zh-CN"/>
              </w:rPr>
              <w:t>service</w:t>
            </w:r>
            <w:r w:rsidRPr="00293ECD">
              <w:rPr>
                <w:rFonts w:ascii="Arial" w:eastAsia="Times New Roman" w:hAnsi="Arial" w:cs="Arial"/>
                <w:color w:val="000000"/>
                <w:sz w:val="32"/>
                <w:szCs w:val="32"/>
                <w:vertAlign w:val="superscript"/>
                <w:lang w:eastAsia="zh-CN"/>
              </w:rPr>
              <w:t xml:space="preserve"> για μία πενταετία (5 </w:t>
            </w:r>
            <w:proofErr w:type="spellStart"/>
            <w:r w:rsidRPr="00293ECD">
              <w:rPr>
                <w:rFonts w:ascii="Arial" w:eastAsia="Times New Roman" w:hAnsi="Arial" w:cs="Arial"/>
                <w:color w:val="000000"/>
                <w:sz w:val="32"/>
                <w:szCs w:val="32"/>
                <w:vertAlign w:val="superscript"/>
                <w:lang w:eastAsia="zh-CN"/>
              </w:rPr>
              <w:t>ετία</w:t>
            </w:r>
            <w:proofErr w:type="spellEnd"/>
            <w:r w:rsidRPr="00293ECD">
              <w:rPr>
                <w:rFonts w:ascii="Arial" w:eastAsia="Times New Roman" w:hAnsi="Arial" w:cs="Arial"/>
                <w:color w:val="000000"/>
                <w:sz w:val="32"/>
                <w:szCs w:val="32"/>
                <w:vertAlign w:val="superscript"/>
                <w:lang w:eastAsia="zh-CN"/>
              </w:rPr>
              <w:t xml:space="preserve">) τουλάχιστον από την παράδοση του </w:t>
            </w:r>
            <w:proofErr w:type="spellStart"/>
            <w:r w:rsidRPr="00293ECD">
              <w:rPr>
                <w:rFonts w:ascii="Arial" w:eastAsia="Times New Roman" w:hAnsi="Arial" w:cs="Arial"/>
                <w:color w:val="000000"/>
                <w:sz w:val="32"/>
                <w:szCs w:val="32"/>
                <w:vertAlign w:val="superscript"/>
                <w:lang w:eastAsia="zh-CN"/>
              </w:rPr>
              <w:t>προβλαστηρίου</w:t>
            </w:r>
            <w:proofErr w:type="spellEnd"/>
            <w:r w:rsidRPr="00293ECD">
              <w:rPr>
                <w:rFonts w:ascii="Arial" w:eastAsia="Times New Roman" w:hAnsi="Arial" w:cs="Arial"/>
                <w:color w:val="000000"/>
                <w:sz w:val="32"/>
                <w:szCs w:val="32"/>
                <w:vertAlign w:val="superscript"/>
                <w:lang w:eastAsia="zh-CN"/>
              </w:rPr>
              <w:t>.</w:t>
            </w:r>
          </w:p>
          <w:p w:rsidR="00293ECD" w:rsidRPr="00293ECD" w:rsidRDefault="00293ECD" w:rsidP="00293ECD">
            <w:pPr>
              <w:widowControl w:val="0"/>
              <w:tabs>
                <w:tab w:val="left" w:pos="6225"/>
              </w:tabs>
              <w:suppressAutoHyphens/>
              <w:spacing w:after="0" w:line="240" w:lineRule="auto"/>
              <w:jc w:val="both"/>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32"/>
                <w:szCs w:val="32"/>
                <w:vertAlign w:val="superscript"/>
                <w:lang w:eastAsia="zh-CN"/>
              </w:rPr>
              <w:t>Ο προμηθευτής υποχρεούται να υποβάλλει μαζί με την οικονομική προσφορά ενδεικτικό τιμοκατάλογο ανταλλακτικών και την χρέωση οδοιπορικών για την περίπτωση βλάβης.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left="108" w:right="90"/>
              <w:jc w:val="both"/>
              <w:rPr>
                <w:rFonts w:ascii="Arial" w:eastAsia="Times New Roman" w:hAnsi="Arial" w:cs="Arial"/>
                <w:color w:val="000000"/>
                <w:sz w:val="20"/>
                <w:szCs w:val="20"/>
                <w:lang w:val="en-GB" w:eastAsia="zh-CN"/>
              </w:rPr>
            </w:pPr>
            <w:r w:rsidRPr="00293ECD">
              <w:rPr>
                <w:rFonts w:ascii="Arial" w:eastAsia="Times New Roman" w:hAnsi="Arial" w:cs="Arial"/>
                <w:b/>
                <w:color w:val="000000"/>
                <w:sz w:val="32"/>
                <w:szCs w:val="32"/>
                <w:vertAlign w:val="superscript"/>
                <w:lang w:val="en-GB" w:eastAsia="zh-CN"/>
              </w:rPr>
              <w:lastRenderedPageBreak/>
              <w:t>16. ΟΔΗΓΙΕΣ ΛΕΙΤΟΥΡΓΙΑΣ ΧΡΗΣΗΣ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left="108" w:right="90"/>
              <w:jc w:val="both"/>
              <w:rPr>
                <w:rFonts w:ascii="Arial" w:eastAsia="Times New Roman" w:hAnsi="Arial" w:cs="Arial"/>
                <w:color w:val="000000"/>
                <w:sz w:val="20"/>
                <w:szCs w:val="20"/>
                <w:lang w:eastAsia="zh-CN"/>
              </w:rPr>
            </w:pPr>
            <w:r w:rsidRPr="00293ECD">
              <w:rPr>
                <w:rFonts w:ascii="Arial" w:eastAsia="Times New Roman" w:hAnsi="Arial" w:cs="Arial"/>
                <w:color w:val="000000"/>
                <w:sz w:val="32"/>
                <w:szCs w:val="32"/>
                <w:vertAlign w:val="superscript"/>
                <w:lang w:eastAsia="zh-CN"/>
              </w:rPr>
              <w:t>Ο προμηθευτής θα προσκομίσει φυλλάδια τεχνικών προδιαγραφών (</w:t>
            </w:r>
            <w:r w:rsidRPr="00293ECD">
              <w:rPr>
                <w:rFonts w:ascii="Arial" w:eastAsia="Times New Roman" w:hAnsi="Arial" w:cs="Arial"/>
                <w:color w:val="000000"/>
                <w:sz w:val="32"/>
                <w:szCs w:val="32"/>
                <w:vertAlign w:val="superscript"/>
                <w:lang w:val="en-US" w:eastAsia="zh-CN"/>
              </w:rPr>
              <w:t>prospects</w:t>
            </w:r>
            <w:r w:rsidRPr="00293ECD">
              <w:rPr>
                <w:rFonts w:ascii="Arial" w:eastAsia="Times New Roman" w:hAnsi="Arial" w:cs="Arial"/>
                <w:color w:val="000000"/>
                <w:sz w:val="32"/>
                <w:szCs w:val="32"/>
                <w:vertAlign w:val="superscript"/>
                <w:lang w:eastAsia="zh-CN"/>
              </w:rPr>
              <w:t>) και οδηγίες λειτουργίας χρήσης στην ελληνική γλώσσα κατά την κατάθεση προσφοράς του.</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b/>
                <w:color w:val="000000"/>
                <w:sz w:val="32"/>
                <w:szCs w:val="32"/>
                <w:vertAlign w:val="superscript"/>
                <w:lang w:eastAsia="zh-CN"/>
              </w:rPr>
            </w:pPr>
            <w:r w:rsidRPr="00293ECD">
              <w:rPr>
                <w:rFonts w:ascii="Arial" w:eastAsia="Times New Roman" w:hAnsi="Arial" w:cs="Arial"/>
                <w:b/>
                <w:color w:val="000000"/>
                <w:sz w:val="32"/>
                <w:szCs w:val="32"/>
                <w:vertAlign w:val="superscript"/>
                <w:lang w:eastAsia="zh-CN"/>
              </w:rPr>
              <w:t xml:space="preserve">17. ΠΙΣΤΟΠΟΙΗΤΙΚΑ ΚΑΤΑΛΛΗΛΟΤΗΤΑΣ - ΠΙΣΤΟΠΟΙΗΤΙΚΟ </w:t>
            </w:r>
            <w:r w:rsidRPr="00293ECD">
              <w:rPr>
                <w:rFonts w:ascii="Arial" w:eastAsia="Times New Roman" w:hAnsi="Arial" w:cs="Arial"/>
                <w:b/>
                <w:color w:val="000000"/>
                <w:sz w:val="32"/>
                <w:szCs w:val="32"/>
                <w:vertAlign w:val="superscript"/>
                <w:lang w:val="en-US" w:eastAsia="zh-CN"/>
              </w:rPr>
              <w:t>ISO</w:t>
            </w:r>
            <w:r w:rsidRPr="00293ECD">
              <w:rPr>
                <w:rFonts w:ascii="Arial" w:eastAsia="Times New Roman" w:hAnsi="Arial" w:cs="Arial"/>
                <w:b/>
                <w:color w:val="000000"/>
                <w:sz w:val="32"/>
                <w:szCs w:val="32"/>
                <w:vertAlign w:val="superscript"/>
                <w:lang w:eastAsia="zh-CN"/>
              </w:rPr>
              <w:t xml:space="preserve"> 9001 ΤΟΥ ΚΑΤΑΣΚΕΥΑΣΤΗ- ΣΗΜΑΝΣΗ </w:t>
            </w:r>
            <w:r w:rsidRPr="00293ECD">
              <w:rPr>
                <w:rFonts w:ascii="Arial" w:eastAsia="Times New Roman" w:hAnsi="Arial" w:cs="Arial"/>
                <w:b/>
                <w:color w:val="000000"/>
                <w:sz w:val="32"/>
                <w:szCs w:val="32"/>
                <w:vertAlign w:val="superscript"/>
                <w:lang w:val="en-US" w:eastAsia="zh-CN"/>
              </w:rPr>
              <w:t>CE</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32"/>
                <w:szCs w:val="32"/>
                <w:vertAlign w:val="superscript"/>
                <w:lang w:eastAsia="zh-CN"/>
              </w:rPr>
              <w:t xml:space="preserve">Απολύτως απαραίτητα. Το </w:t>
            </w:r>
            <w:proofErr w:type="spellStart"/>
            <w:r w:rsidRPr="00293ECD">
              <w:rPr>
                <w:rFonts w:ascii="Arial" w:eastAsia="Times New Roman" w:hAnsi="Arial" w:cs="Arial"/>
                <w:color w:val="000000"/>
                <w:sz w:val="32"/>
                <w:szCs w:val="32"/>
                <w:vertAlign w:val="superscript"/>
                <w:lang w:eastAsia="zh-CN"/>
              </w:rPr>
              <w:t>προβλαστήριο</w:t>
            </w:r>
            <w:proofErr w:type="spellEnd"/>
            <w:r w:rsidRPr="00293ECD">
              <w:rPr>
                <w:rFonts w:ascii="Arial" w:eastAsia="Times New Roman" w:hAnsi="Arial" w:cs="Arial"/>
                <w:color w:val="000000"/>
                <w:sz w:val="32"/>
                <w:szCs w:val="32"/>
                <w:vertAlign w:val="superscript"/>
                <w:lang w:eastAsia="zh-CN"/>
              </w:rPr>
              <w:t xml:space="preserve"> να είναι διακριβωμένο και θα συνοδεύεται από πιστοποιητικό βαθμονόμησης από αρμόδιο Φορέα, ως προς την υγρασία, θερμοκρασία και φωτισμό στο αναφερόμενο εύρος.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b/>
                <w:color w:val="000000"/>
                <w:sz w:val="32"/>
                <w:szCs w:val="32"/>
                <w:vertAlign w:val="superscript"/>
                <w:lang w:val="en-GB" w:eastAsia="zh-CN"/>
              </w:rPr>
            </w:pPr>
            <w:r w:rsidRPr="00293ECD">
              <w:rPr>
                <w:rFonts w:ascii="Arial" w:eastAsia="Times New Roman" w:hAnsi="Arial" w:cs="Arial"/>
                <w:b/>
                <w:color w:val="000000"/>
                <w:sz w:val="32"/>
                <w:szCs w:val="32"/>
                <w:vertAlign w:val="superscript"/>
                <w:lang w:val="en-GB" w:eastAsia="zh-CN"/>
              </w:rPr>
              <w:t>18. ΧΡΟΝΟΣ ΠΑΡΑΔΟΣΗΣ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32"/>
                <w:szCs w:val="32"/>
                <w:vertAlign w:val="superscript"/>
                <w:lang w:eastAsia="zh-CN"/>
              </w:rPr>
              <w:t xml:space="preserve">Η παράδοση των έντεκα (11) </w:t>
            </w:r>
            <w:proofErr w:type="spellStart"/>
            <w:r w:rsidRPr="00293ECD">
              <w:rPr>
                <w:rFonts w:ascii="Arial" w:eastAsia="Times New Roman" w:hAnsi="Arial" w:cs="Arial"/>
                <w:color w:val="000000"/>
                <w:sz w:val="32"/>
                <w:szCs w:val="32"/>
                <w:vertAlign w:val="superscript"/>
                <w:lang w:eastAsia="zh-CN"/>
              </w:rPr>
              <w:t>προβλαστηρίων</w:t>
            </w:r>
            <w:proofErr w:type="spellEnd"/>
            <w:r w:rsidRPr="00293ECD">
              <w:rPr>
                <w:rFonts w:ascii="Arial" w:eastAsia="Times New Roman" w:hAnsi="Arial" w:cs="Arial"/>
                <w:color w:val="000000"/>
                <w:sz w:val="32"/>
                <w:szCs w:val="32"/>
                <w:vertAlign w:val="superscript"/>
                <w:lang w:eastAsia="zh-CN"/>
              </w:rPr>
              <w:t xml:space="preserve"> θα πραγματοποιηθεί σε χρονικό διάστημα έξι (6) μηνών από την υπογραφή της σύμβασης, στους εργαστηριακούς χώρους των κατά τόπους Τμημάτων Αγροτικής Ανάπτυξης και Ελέγχων, όπως λεπτομερώς περιγράφονται ακολούθως στον τόπο παράδοσης.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b/>
                <w:color w:val="000000"/>
                <w:sz w:val="32"/>
                <w:szCs w:val="32"/>
                <w:vertAlign w:val="superscript"/>
                <w:lang w:val="en-GB" w:eastAsia="zh-CN"/>
              </w:rPr>
            </w:pPr>
            <w:r w:rsidRPr="00293ECD">
              <w:rPr>
                <w:rFonts w:ascii="Arial" w:eastAsia="Times New Roman" w:hAnsi="Arial" w:cs="Arial"/>
                <w:b/>
                <w:color w:val="000000"/>
                <w:sz w:val="32"/>
                <w:szCs w:val="32"/>
                <w:vertAlign w:val="superscript"/>
                <w:lang w:val="en-GB" w:eastAsia="zh-CN"/>
              </w:rPr>
              <w:t>19. ΤΟΠΟΣ ΠΑΡΑΔΟΣΗΣ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32"/>
                <w:szCs w:val="32"/>
                <w:vertAlign w:val="superscript"/>
                <w:lang w:eastAsia="zh-CN"/>
              </w:rPr>
              <w:t xml:space="preserve"> Η προμήθεια των έντεκα (11) </w:t>
            </w:r>
            <w:proofErr w:type="spellStart"/>
            <w:r w:rsidRPr="00293ECD">
              <w:rPr>
                <w:rFonts w:ascii="Arial" w:eastAsia="Times New Roman" w:hAnsi="Arial" w:cs="Arial"/>
                <w:color w:val="000000"/>
                <w:sz w:val="32"/>
                <w:szCs w:val="32"/>
                <w:vertAlign w:val="superscript"/>
                <w:lang w:eastAsia="zh-CN"/>
              </w:rPr>
              <w:t>προβλαστηρίων</w:t>
            </w:r>
            <w:proofErr w:type="spellEnd"/>
            <w:r w:rsidRPr="00293ECD">
              <w:rPr>
                <w:rFonts w:ascii="Arial" w:eastAsia="Times New Roman" w:hAnsi="Arial" w:cs="Arial"/>
                <w:color w:val="000000"/>
                <w:sz w:val="32"/>
                <w:szCs w:val="32"/>
                <w:vertAlign w:val="superscript"/>
                <w:lang w:eastAsia="zh-CN"/>
              </w:rPr>
              <w:t xml:space="preserve"> για την κάλυψη των αναγκών των υπηρεσιών του Υπουργείου Αγροτικής Ανάπτυξης και Τροφίμων, υποδιαιρείται σε έντεκα (11) Τμήματα Αγροτικής Ανάπτυξης και Ελέγχων (φορείς της αναθέτουσας αρχής), και ως τόπος παράδοσης ορίζεται ως ακολούθως: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eastAsia="zh-CN"/>
              </w:rPr>
            </w:pPr>
            <w:r w:rsidRPr="00293ECD">
              <w:rPr>
                <w:rFonts w:ascii="Arial" w:eastAsia="Times New Roman" w:hAnsi="Arial" w:cs="Arial"/>
                <w:color w:val="000000"/>
                <w:sz w:val="20"/>
                <w:szCs w:val="20"/>
                <w:lang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eastAsia="zh-CN"/>
              </w:rPr>
            </w:pPr>
          </w:p>
        </w:tc>
      </w:tr>
      <w:tr w:rsidR="00293ECD" w:rsidRPr="00293ECD" w:rsidTr="003F366A">
        <w:trPr>
          <w:trHeight w:val="1453"/>
        </w:trPr>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right="90"/>
              <w:jc w:val="both"/>
              <w:rPr>
                <w:rFonts w:ascii="Arial" w:eastAsia="Times New Roman" w:hAnsi="Arial" w:cs="Arial"/>
                <w:b/>
                <w:color w:val="000000"/>
                <w:sz w:val="28"/>
                <w:szCs w:val="28"/>
                <w:vertAlign w:val="superscript"/>
                <w:lang w:val="en-GB" w:eastAsia="zh-CN"/>
              </w:rPr>
            </w:pPr>
            <w:r w:rsidRPr="00293ECD">
              <w:rPr>
                <w:rFonts w:ascii="Arial" w:eastAsia="Times New Roman" w:hAnsi="Arial" w:cs="Arial"/>
                <w:b/>
                <w:color w:val="000000"/>
                <w:sz w:val="28"/>
                <w:szCs w:val="28"/>
                <w:vertAlign w:val="superscript"/>
                <w:lang w:val="en-GB" w:eastAsia="zh-CN"/>
              </w:rPr>
              <w:t>ΔΙΕΥΘΥΝΣΗ ΑΠΟΚΕΝΤΡΩΜΕ</w:t>
            </w:r>
          </w:p>
          <w:p w:rsidR="00293ECD" w:rsidRPr="00293ECD" w:rsidRDefault="00293ECD" w:rsidP="00293ECD">
            <w:pPr>
              <w:widowControl w:val="0"/>
              <w:suppressAutoHyphens/>
              <w:autoSpaceDE w:val="0"/>
              <w:autoSpaceDN w:val="0"/>
              <w:adjustRightInd w:val="0"/>
              <w:spacing w:after="0" w:line="240" w:lineRule="auto"/>
              <w:ind w:right="90"/>
              <w:jc w:val="both"/>
              <w:rPr>
                <w:rFonts w:ascii="Arial" w:eastAsia="Times New Roman" w:hAnsi="Arial" w:cs="Arial"/>
                <w:b/>
                <w:color w:val="000000"/>
                <w:sz w:val="28"/>
                <w:szCs w:val="28"/>
                <w:vertAlign w:val="superscript"/>
                <w:lang w:val="en-GB" w:eastAsia="zh-CN"/>
              </w:rPr>
            </w:pPr>
            <w:r w:rsidRPr="00293ECD">
              <w:rPr>
                <w:rFonts w:ascii="Arial" w:eastAsia="Times New Roman" w:hAnsi="Arial" w:cs="Arial"/>
                <w:b/>
                <w:color w:val="000000"/>
                <w:sz w:val="28"/>
                <w:szCs w:val="28"/>
                <w:vertAlign w:val="superscript"/>
                <w:lang w:val="en-GB" w:eastAsia="zh-CN"/>
              </w:rPr>
              <w:t>ΝΩΝ ΥΠΗΡΕΣΙΩΝ</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b/>
                <w:color w:val="000000"/>
                <w:sz w:val="28"/>
                <w:szCs w:val="28"/>
                <w:vertAlign w:val="superscript"/>
                <w:lang w:val="en-GB" w:eastAsia="zh-CN"/>
              </w:rPr>
            </w:pPr>
            <w:r w:rsidRPr="00293ECD">
              <w:rPr>
                <w:rFonts w:ascii="Arial" w:eastAsia="Times New Roman" w:hAnsi="Arial" w:cs="Arial"/>
                <w:b/>
                <w:color w:val="000000"/>
                <w:sz w:val="28"/>
                <w:szCs w:val="28"/>
                <w:vertAlign w:val="superscript"/>
                <w:lang w:val="en-GB" w:eastAsia="zh-CN"/>
              </w:rPr>
              <w:t>ΤΑΑΕ</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b/>
                <w:color w:val="000000"/>
                <w:sz w:val="28"/>
                <w:szCs w:val="28"/>
                <w:vertAlign w:val="superscript"/>
                <w:lang w:val="en-GB" w:eastAsia="zh-CN"/>
              </w:rPr>
            </w:pPr>
            <w:r w:rsidRPr="00293ECD">
              <w:rPr>
                <w:rFonts w:ascii="Arial" w:eastAsia="Times New Roman" w:hAnsi="Arial" w:cs="Arial"/>
                <w:b/>
                <w:color w:val="000000"/>
                <w:sz w:val="28"/>
                <w:szCs w:val="28"/>
                <w:vertAlign w:val="superscript"/>
                <w:lang w:val="en-GB" w:eastAsia="zh-CN"/>
              </w:rPr>
              <w:t>ΤΟΠΟΣ ΠΑΡΑΔΟΣΗΣ</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b/>
                <w:color w:val="000000"/>
                <w:sz w:val="28"/>
                <w:szCs w:val="28"/>
                <w:vertAlign w:val="superscript"/>
                <w:lang w:val="en-GB" w:eastAsia="zh-CN"/>
              </w:rPr>
            </w:pPr>
            <w:r w:rsidRPr="00293ECD">
              <w:rPr>
                <w:rFonts w:ascii="Arial" w:eastAsia="Times New Roman" w:hAnsi="Arial" w:cs="Arial"/>
                <w:b/>
                <w:color w:val="000000"/>
                <w:sz w:val="28"/>
                <w:szCs w:val="28"/>
                <w:vertAlign w:val="superscript"/>
                <w:lang w:val="en-GB" w:eastAsia="zh-CN"/>
              </w:rPr>
              <w:t>ΤΕΜ.</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both"/>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ΘΕΣΣΑΛΙΑΣ-ΣΤΕΡΕΑΣ ΕΛΛΑΔΑΣ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ΚΑΡΔΙΤΣΑΣ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 xml:space="preserve">ΑΦΟΙ ΖΑΦΕΙΡΟΠΟΥΛΟΥ </w:t>
            </w:r>
          </w:p>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 xml:space="preserve">ΤΚ 43100 ΚΑΡΔΙΤΣΑ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US" w:eastAsia="zh-CN"/>
              </w:rPr>
            </w:pPr>
            <w:r w:rsidRPr="00293ECD">
              <w:rPr>
                <w:rFonts w:ascii="Arial" w:eastAsia="Times New Roman" w:hAnsi="Arial" w:cs="Arial"/>
                <w:color w:val="000000"/>
                <w:sz w:val="32"/>
                <w:szCs w:val="32"/>
                <w:vertAlign w:val="superscript"/>
                <w:lang w:val="en-US"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both"/>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 xml:space="preserve">ΘΕΣΣΑΛΙΑΣ-ΣΤΕΡΕΑΣ </w:t>
            </w:r>
            <w:r w:rsidRPr="00293ECD">
              <w:rPr>
                <w:rFonts w:ascii="Arial" w:eastAsia="Times New Roman" w:hAnsi="Arial" w:cs="Arial"/>
                <w:color w:val="000000"/>
                <w:sz w:val="28"/>
                <w:szCs w:val="28"/>
                <w:vertAlign w:val="superscript"/>
                <w:lang w:val="en-GB" w:eastAsia="zh-CN"/>
              </w:rPr>
              <w:lastRenderedPageBreak/>
              <w:t>ΕΛΛΑΔΑΣ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lastRenderedPageBreak/>
              <w:t>ΜΑΓΝΗΣΙΑΣ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ΦΥΤΟΚΟΥ 49</w:t>
            </w:r>
          </w:p>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 xml:space="preserve">ΤΚ 38446 Ν. ΙΩΝΙΑ – </w:t>
            </w:r>
            <w:r w:rsidRPr="00293ECD">
              <w:rPr>
                <w:rFonts w:ascii="Arial" w:eastAsia="Times New Roman" w:hAnsi="Arial" w:cs="Arial"/>
                <w:color w:val="000000"/>
                <w:sz w:val="28"/>
                <w:szCs w:val="28"/>
                <w:vertAlign w:val="superscript"/>
                <w:lang w:eastAsia="zh-CN"/>
              </w:rPr>
              <w:lastRenderedPageBreak/>
              <w:t xml:space="preserve">ΒΟΛΟΣ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US" w:eastAsia="zh-CN"/>
              </w:rPr>
            </w:pPr>
            <w:r w:rsidRPr="00293ECD">
              <w:rPr>
                <w:rFonts w:ascii="Arial" w:eastAsia="Times New Roman" w:hAnsi="Arial" w:cs="Arial"/>
                <w:color w:val="000000"/>
                <w:sz w:val="32"/>
                <w:szCs w:val="32"/>
                <w:vertAlign w:val="superscript"/>
                <w:lang w:val="en-US" w:eastAsia="zh-CN"/>
              </w:rPr>
              <w:lastRenderedPageBreak/>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right="90"/>
              <w:jc w:val="both"/>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lastRenderedPageBreak/>
              <w:t>ΘΕΣΣΑΛΙΑΣ-ΣΤΕΡΕΑΣ ΕΛΛΑΔΑΣ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right="90"/>
              <w:jc w:val="center"/>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ΦΘΙΩΤΙΔΑΣ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right="90"/>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ΤΕΡΜΑ ΔΕΡΒΕΝΑΚΙΩΝ</w:t>
            </w:r>
          </w:p>
          <w:p w:rsidR="00293ECD" w:rsidRPr="00293ECD" w:rsidRDefault="00293ECD" w:rsidP="00293ECD">
            <w:pPr>
              <w:widowControl w:val="0"/>
              <w:suppressAutoHyphens/>
              <w:autoSpaceDE w:val="0"/>
              <w:autoSpaceDN w:val="0"/>
              <w:adjustRightInd w:val="0"/>
              <w:spacing w:after="0" w:line="240" w:lineRule="auto"/>
              <w:ind w:right="90"/>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 xml:space="preserve">ΤΚ 35133 ΛΑΜΙΑ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right="90"/>
              <w:jc w:val="center"/>
              <w:rPr>
                <w:rFonts w:ascii="Arial" w:eastAsia="Times New Roman" w:hAnsi="Arial" w:cs="Arial"/>
                <w:color w:val="000000"/>
                <w:sz w:val="32"/>
                <w:szCs w:val="32"/>
                <w:vertAlign w:val="superscript"/>
                <w:lang w:val="en-US" w:eastAsia="zh-CN"/>
              </w:rPr>
            </w:pPr>
            <w:r w:rsidRPr="00293ECD">
              <w:rPr>
                <w:rFonts w:ascii="Arial" w:eastAsia="Times New Roman" w:hAnsi="Arial" w:cs="Arial"/>
                <w:color w:val="000000"/>
                <w:sz w:val="32"/>
                <w:szCs w:val="32"/>
                <w:vertAlign w:val="superscript"/>
                <w:lang w:val="en-US"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right="90"/>
              <w:jc w:val="both"/>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ΗΠΕΙΡΟΥ-ΔΥΤΙΚΗΣ ΜΑΚΕΔΟΝΙΑΣ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ΚΟΖΑΝΗΣ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color w:val="000000"/>
                <w:sz w:val="28"/>
                <w:szCs w:val="28"/>
                <w:vertAlign w:val="superscript"/>
                <w:lang w:eastAsia="zh-CN"/>
              </w:rPr>
            </w:pPr>
          </w:p>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ΛΕΥΚΟΒΡΥΣΗ</w:t>
            </w:r>
          </w:p>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ΤΚ 50100 ΚΟΖΑΝΗ</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US" w:eastAsia="zh-CN"/>
              </w:rPr>
            </w:pPr>
            <w:r w:rsidRPr="00293ECD">
              <w:rPr>
                <w:rFonts w:ascii="Arial" w:eastAsia="Times New Roman" w:hAnsi="Arial" w:cs="Arial"/>
                <w:color w:val="000000"/>
                <w:sz w:val="32"/>
                <w:szCs w:val="32"/>
                <w:vertAlign w:val="superscript"/>
                <w:lang w:val="en-US"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both"/>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ΑΝΑΤΟΛΙΚΗΣ ΜΑΚΕΔΟΝΙΑΣ-ΘΡΑΚΗΣ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ΔΡΑΜΑΣ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ΘΕΜΙΣΤΟΚΛΕΟΥΣ  66</w:t>
            </w:r>
          </w:p>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 xml:space="preserve">Τ.Κ. 66 133 ΔΡΑΜΑ </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US" w:eastAsia="zh-CN"/>
              </w:rPr>
            </w:pPr>
            <w:r w:rsidRPr="00293ECD">
              <w:rPr>
                <w:rFonts w:ascii="Arial" w:eastAsia="Times New Roman" w:hAnsi="Arial" w:cs="Arial"/>
                <w:color w:val="000000"/>
                <w:sz w:val="32"/>
                <w:szCs w:val="32"/>
                <w:vertAlign w:val="superscript"/>
                <w:lang w:val="en-US"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both"/>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ΑΝΑΤΟΛΙΚΗΣ ΜΑΚΕΔΟΝΙΑΣ</w:t>
            </w:r>
            <w:r w:rsidRPr="00293ECD">
              <w:rPr>
                <w:rFonts w:ascii="Arial" w:eastAsia="Times New Roman" w:hAnsi="Arial" w:cs="Arial"/>
                <w:color w:val="000000"/>
                <w:sz w:val="28"/>
                <w:szCs w:val="28"/>
                <w:vertAlign w:val="superscript"/>
                <w:lang w:eastAsia="zh-CN"/>
              </w:rPr>
              <w:t>-</w:t>
            </w:r>
            <w:r w:rsidRPr="00293ECD">
              <w:rPr>
                <w:rFonts w:ascii="Arial" w:eastAsia="Times New Roman" w:hAnsi="Arial" w:cs="Arial"/>
                <w:color w:val="000000"/>
                <w:sz w:val="28"/>
                <w:szCs w:val="28"/>
                <w:vertAlign w:val="superscript"/>
                <w:lang w:val="en-GB" w:eastAsia="zh-CN"/>
              </w:rPr>
              <w:t xml:space="preserve"> ΘΡΑΚΗΣ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ΡΟΔΟΠΗΣ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ΕΘΝΙΚΗΣ ΑΝΤΙΣΤΑΣΗΣ &amp; ΠΟΛΥΜΝΙΑΣ</w:t>
            </w:r>
          </w:p>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ΤΚ 69100 ΚΟΜΟΤΗΝΗ</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US" w:eastAsia="zh-CN"/>
              </w:rPr>
            </w:pPr>
            <w:r w:rsidRPr="00293ECD">
              <w:rPr>
                <w:rFonts w:ascii="Arial" w:eastAsia="Times New Roman" w:hAnsi="Arial" w:cs="Arial"/>
                <w:color w:val="000000"/>
                <w:sz w:val="32"/>
                <w:szCs w:val="32"/>
                <w:vertAlign w:val="superscript"/>
                <w:lang w:val="en-US"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both"/>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ΑΝΑΤΟΛΙΚΗΣ ΜΑΚΕΔΟΝΙΑΣ</w:t>
            </w:r>
            <w:r w:rsidRPr="00293ECD">
              <w:rPr>
                <w:rFonts w:ascii="Arial" w:eastAsia="Times New Roman" w:hAnsi="Arial" w:cs="Arial"/>
                <w:color w:val="000000"/>
                <w:sz w:val="28"/>
                <w:szCs w:val="28"/>
                <w:vertAlign w:val="superscript"/>
                <w:lang w:eastAsia="zh-CN"/>
              </w:rPr>
              <w:t>-</w:t>
            </w:r>
            <w:r w:rsidRPr="00293ECD">
              <w:rPr>
                <w:rFonts w:ascii="Arial" w:eastAsia="Times New Roman" w:hAnsi="Arial" w:cs="Arial"/>
                <w:color w:val="000000"/>
                <w:sz w:val="28"/>
                <w:szCs w:val="28"/>
                <w:vertAlign w:val="superscript"/>
                <w:lang w:val="en-GB" w:eastAsia="zh-CN"/>
              </w:rPr>
              <w:t xml:space="preserve">  ΘΡΑΚΗΣ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ΕΒΡΟΥ</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ΛΕΩΦ. ΔΗΜΟΚΡΑΤΙΑΣ 4 &amp; ΔΗΜΟΚΡΙΤΟΥ 2</w:t>
            </w:r>
          </w:p>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Τ.Κ. 68133 ΑΛΕΞΑΝΔΡΟΥΠΟΛΗ</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US" w:eastAsia="zh-CN"/>
              </w:rPr>
            </w:pPr>
            <w:r w:rsidRPr="00293ECD">
              <w:rPr>
                <w:rFonts w:ascii="Arial" w:eastAsia="Times New Roman" w:hAnsi="Arial" w:cs="Arial"/>
                <w:color w:val="000000"/>
                <w:sz w:val="32"/>
                <w:szCs w:val="32"/>
                <w:vertAlign w:val="superscript"/>
                <w:lang w:val="en-US"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both"/>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ΚΕΝΤΡΙΚΗΣ ΜΑΚΕΔΟΝΙΑΣ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ΗΜΑΘΙΑΣ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 xml:space="preserve">ΜΕΓΑΛΟΥ ΑΛΕΞΑΝΔΡΟΥ </w:t>
            </w:r>
          </w:p>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ΤΚ 59300 ΑΛΕΞΑΝΔΡΕΙΑ</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US" w:eastAsia="zh-CN"/>
              </w:rPr>
            </w:pPr>
            <w:r w:rsidRPr="00293ECD">
              <w:rPr>
                <w:rFonts w:ascii="Arial" w:eastAsia="Times New Roman" w:hAnsi="Arial" w:cs="Arial"/>
                <w:color w:val="000000"/>
                <w:sz w:val="32"/>
                <w:szCs w:val="32"/>
                <w:vertAlign w:val="superscript"/>
                <w:lang w:val="en-US"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both"/>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ΚΕΝΤΡΙΚΗΣ ΜΑΚΕΔΟΝΙΑΣ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ΘΕΣ/ΝΙΚΗΣ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ΓΕΩΡΓΙΚΗΣ ΣΧΟΛΗΣ</w:t>
            </w:r>
          </w:p>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ΤΘ. 60014-ΤΚ 57001</w:t>
            </w:r>
          </w:p>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ΘΕΡΜΗ ΘΕΣΣΑΛΟΝΙΚΗΣ</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US" w:eastAsia="zh-CN"/>
              </w:rPr>
            </w:pPr>
            <w:r w:rsidRPr="00293ECD">
              <w:rPr>
                <w:rFonts w:ascii="Arial" w:eastAsia="Times New Roman" w:hAnsi="Arial" w:cs="Arial"/>
                <w:color w:val="000000"/>
                <w:sz w:val="32"/>
                <w:szCs w:val="32"/>
                <w:vertAlign w:val="superscript"/>
                <w:lang w:val="en-US"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both"/>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ΚΕΝΤΡΙΚΗΣ ΜΑΚΕΔΟΝΙΑΣ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28"/>
                <w:szCs w:val="28"/>
                <w:vertAlign w:val="superscript"/>
                <w:lang w:eastAsia="zh-CN"/>
              </w:rPr>
              <w:t>ΣΕΡΡΕΣ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ΜΕΡΑΡΧΙΑΣ 67 Τ.Κ.62125  ΣΕΡΡΕΣ</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US" w:eastAsia="zh-CN"/>
              </w:rPr>
            </w:pPr>
            <w:r w:rsidRPr="00293ECD">
              <w:rPr>
                <w:rFonts w:ascii="Arial" w:eastAsia="Times New Roman" w:hAnsi="Arial" w:cs="Arial"/>
                <w:color w:val="000000"/>
                <w:sz w:val="32"/>
                <w:szCs w:val="32"/>
                <w:vertAlign w:val="superscript"/>
                <w:lang w:val="en-US"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1702"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both"/>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ΚΕΝΤΡΙΚΗΣ ΜΑΚΕΔΟΝΙΑΣ</w:t>
            </w:r>
          </w:p>
        </w:tc>
        <w:tc>
          <w:tcPr>
            <w:tcW w:w="1134"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GB" w:eastAsia="zh-CN"/>
              </w:rPr>
            </w:pPr>
            <w:r w:rsidRPr="00293ECD">
              <w:rPr>
                <w:rFonts w:ascii="Arial" w:eastAsia="Times New Roman" w:hAnsi="Arial" w:cs="Arial"/>
                <w:color w:val="000000"/>
                <w:sz w:val="28"/>
                <w:szCs w:val="28"/>
                <w:vertAlign w:val="superscript"/>
                <w:lang w:val="en-GB" w:eastAsia="zh-CN"/>
              </w:rPr>
              <w:t>ΚΙΛΚΙΣ</w:t>
            </w:r>
          </w:p>
        </w:tc>
        <w:tc>
          <w:tcPr>
            <w:tcW w:w="2126"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ΚΡΗΣΤΩΝΗ</w:t>
            </w:r>
          </w:p>
          <w:p w:rsidR="00293ECD" w:rsidRPr="00293ECD" w:rsidRDefault="00293ECD" w:rsidP="00293ECD">
            <w:pPr>
              <w:widowControl w:val="0"/>
              <w:tabs>
                <w:tab w:val="left" w:pos="6225"/>
              </w:tabs>
              <w:suppressAutoHyphens/>
              <w:spacing w:after="0" w:line="240" w:lineRule="auto"/>
              <w:jc w:val="center"/>
              <w:rPr>
                <w:rFonts w:ascii="Arial" w:eastAsia="Times New Roman" w:hAnsi="Arial" w:cs="Arial"/>
                <w:color w:val="000000"/>
                <w:sz w:val="28"/>
                <w:szCs w:val="28"/>
                <w:vertAlign w:val="superscript"/>
                <w:lang w:eastAsia="zh-CN"/>
              </w:rPr>
            </w:pPr>
            <w:r w:rsidRPr="00293ECD">
              <w:rPr>
                <w:rFonts w:ascii="Arial" w:eastAsia="Times New Roman" w:hAnsi="Arial" w:cs="Arial"/>
                <w:color w:val="000000"/>
                <w:sz w:val="28"/>
                <w:szCs w:val="28"/>
                <w:vertAlign w:val="superscript"/>
                <w:lang w:eastAsia="zh-CN"/>
              </w:rPr>
              <w:t>Τ.Κ. 61100 – ΚΙΛΚΙΣ</w:t>
            </w:r>
          </w:p>
        </w:tc>
        <w:tc>
          <w:tcPr>
            <w:tcW w:w="70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right="90"/>
              <w:jc w:val="center"/>
              <w:rPr>
                <w:rFonts w:ascii="Arial" w:eastAsia="Times New Roman" w:hAnsi="Arial" w:cs="Arial"/>
                <w:color w:val="000000"/>
                <w:sz w:val="32"/>
                <w:szCs w:val="32"/>
                <w:vertAlign w:val="superscript"/>
                <w:lang w:val="en-US" w:eastAsia="zh-CN"/>
              </w:rPr>
            </w:pPr>
            <w:r w:rsidRPr="00293ECD">
              <w:rPr>
                <w:rFonts w:ascii="Arial" w:eastAsia="Times New Roman" w:hAnsi="Arial" w:cs="Arial"/>
                <w:color w:val="000000"/>
                <w:sz w:val="32"/>
                <w:szCs w:val="32"/>
                <w:vertAlign w:val="superscript"/>
                <w:lang w:val="en-US" w:eastAsia="zh-CN"/>
              </w:rPr>
              <w:t>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right="90"/>
              <w:jc w:val="both"/>
              <w:rPr>
                <w:rFonts w:ascii="Arial" w:eastAsia="Times New Roman" w:hAnsi="Arial" w:cs="Arial"/>
                <w:b/>
                <w:color w:val="000000"/>
                <w:sz w:val="28"/>
                <w:szCs w:val="28"/>
                <w:vertAlign w:val="superscript"/>
                <w:lang w:val="en-GB" w:eastAsia="zh-CN"/>
              </w:rPr>
            </w:pPr>
            <w:r w:rsidRPr="00293ECD">
              <w:rPr>
                <w:rFonts w:ascii="Arial" w:eastAsia="Times New Roman" w:hAnsi="Arial" w:cs="Arial"/>
                <w:b/>
                <w:color w:val="000000"/>
                <w:sz w:val="28"/>
                <w:szCs w:val="28"/>
                <w:vertAlign w:val="superscript"/>
                <w:lang w:val="en-GB" w:eastAsia="zh-CN"/>
              </w:rPr>
              <w:t xml:space="preserve">                                       ΣΥΝΟΛΟ ΠΡΟΒΛΑΣΤΗΡΙΩΝ</w:t>
            </w:r>
            <w:r w:rsidRPr="00293ECD">
              <w:rPr>
                <w:rFonts w:ascii="Arial" w:eastAsia="Times New Roman" w:hAnsi="Arial" w:cs="Arial"/>
                <w:b/>
                <w:color w:val="000000"/>
                <w:sz w:val="28"/>
                <w:szCs w:val="28"/>
                <w:vertAlign w:val="superscript"/>
                <w:lang w:val="en-US" w:eastAsia="zh-CN"/>
              </w:rPr>
              <w:t xml:space="preserve">:               </w:t>
            </w:r>
            <w:r w:rsidRPr="00293ECD">
              <w:rPr>
                <w:rFonts w:ascii="Arial" w:eastAsia="Times New Roman" w:hAnsi="Arial" w:cs="Arial"/>
                <w:b/>
                <w:color w:val="000000"/>
                <w:sz w:val="32"/>
                <w:szCs w:val="32"/>
                <w:vertAlign w:val="superscript"/>
                <w:lang w:val="en-GB" w:eastAsia="zh-CN"/>
              </w:rPr>
              <w:t>11</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b/>
                <w:color w:val="000000"/>
                <w:sz w:val="32"/>
                <w:szCs w:val="32"/>
                <w:vertAlign w:val="superscript"/>
                <w:lang w:eastAsia="zh-CN"/>
              </w:rPr>
            </w:pPr>
            <w:r w:rsidRPr="00293ECD">
              <w:rPr>
                <w:rFonts w:ascii="Arial" w:eastAsia="Times New Roman" w:hAnsi="Arial" w:cs="Arial"/>
                <w:color w:val="000000"/>
                <w:sz w:val="32"/>
                <w:szCs w:val="32"/>
                <w:vertAlign w:val="superscript"/>
                <w:lang w:eastAsia="zh-CN"/>
              </w:rPr>
              <w:t xml:space="preserve">Σημειώνεται ότι η παράδοση των ανωτέρω έντεκα (11) </w:t>
            </w:r>
            <w:proofErr w:type="spellStart"/>
            <w:r w:rsidRPr="00293ECD">
              <w:rPr>
                <w:rFonts w:ascii="Arial" w:eastAsia="Times New Roman" w:hAnsi="Arial" w:cs="Arial"/>
                <w:color w:val="000000"/>
                <w:sz w:val="32"/>
                <w:szCs w:val="32"/>
                <w:vertAlign w:val="superscript"/>
                <w:lang w:eastAsia="zh-CN"/>
              </w:rPr>
              <w:t>προβλαστηρίων</w:t>
            </w:r>
            <w:proofErr w:type="spellEnd"/>
            <w:r w:rsidRPr="00293ECD">
              <w:rPr>
                <w:rFonts w:ascii="Arial" w:eastAsia="Times New Roman" w:hAnsi="Arial" w:cs="Arial"/>
                <w:color w:val="000000"/>
                <w:sz w:val="32"/>
                <w:szCs w:val="32"/>
                <w:vertAlign w:val="superscript"/>
                <w:lang w:eastAsia="zh-CN"/>
              </w:rPr>
              <w:t xml:space="preserve"> θα είναι σε παλέτες, και θα γίνει σε ισόγειο χώρο, εύκολα </w:t>
            </w:r>
            <w:proofErr w:type="spellStart"/>
            <w:r w:rsidRPr="00293ECD">
              <w:rPr>
                <w:rFonts w:ascii="Arial" w:eastAsia="Times New Roman" w:hAnsi="Arial" w:cs="Arial"/>
                <w:color w:val="000000"/>
                <w:sz w:val="32"/>
                <w:szCs w:val="32"/>
                <w:vertAlign w:val="superscript"/>
                <w:lang w:eastAsia="zh-CN"/>
              </w:rPr>
              <w:t>προσβάσιμο</w:t>
            </w:r>
            <w:proofErr w:type="spellEnd"/>
            <w:r w:rsidRPr="00293ECD">
              <w:rPr>
                <w:rFonts w:ascii="Arial" w:eastAsia="Times New Roman" w:hAnsi="Arial" w:cs="Arial"/>
                <w:color w:val="000000"/>
                <w:sz w:val="32"/>
                <w:szCs w:val="32"/>
                <w:vertAlign w:val="superscript"/>
                <w:lang w:eastAsia="zh-CN"/>
              </w:rPr>
              <w:t xml:space="preserve"> για την φορτοεκφόρτωση τους.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eastAsia="zh-CN"/>
              </w:rPr>
            </w:pPr>
            <w:r w:rsidRPr="00293ECD">
              <w:rPr>
                <w:rFonts w:ascii="Arial" w:eastAsia="Times New Roman" w:hAnsi="Arial" w:cs="Arial"/>
                <w:color w:val="000000"/>
                <w:sz w:val="20"/>
                <w:szCs w:val="20"/>
                <w:lang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32"/>
                <w:szCs w:val="32"/>
                <w:vertAlign w:val="superscript"/>
                <w:lang w:eastAsia="zh-CN"/>
              </w:rPr>
              <w:t xml:space="preserve">Επισημαίνεται ότι μέχρι την οριστική τοποθέτηση των </w:t>
            </w:r>
            <w:proofErr w:type="spellStart"/>
            <w:r w:rsidRPr="00293ECD">
              <w:rPr>
                <w:rFonts w:ascii="Arial" w:eastAsia="Times New Roman" w:hAnsi="Arial" w:cs="Arial"/>
                <w:color w:val="000000"/>
                <w:sz w:val="32"/>
                <w:szCs w:val="32"/>
                <w:vertAlign w:val="superscript"/>
                <w:lang w:eastAsia="zh-CN"/>
              </w:rPr>
              <w:t>προβλαστηρίων</w:t>
            </w:r>
            <w:proofErr w:type="spellEnd"/>
            <w:r w:rsidRPr="00293ECD">
              <w:rPr>
                <w:rFonts w:ascii="Arial" w:eastAsia="Times New Roman" w:hAnsi="Arial" w:cs="Arial"/>
                <w:color w:val="000000"/>
                <w:sz w:val="32"/>
                <w:szCs w:val="32"/>
                <w:vertAlign w:val="superscript"/>
                <w:lang w:eastAsia="zh-CN"/>
              </w:rPr>
              <w:t xml:space="preserve">, η προσωρινή αποθήκευσή τους θα γίνει σε ασφαλή εσωτερικό χώρο της υπηρεσίας, υπό την επίβλεψη και ευθύνη, της κατά τόπου υπηρεσίας. Μετά την οριστική τοποθέτηση των </w:t>
            </w:r>
            <w:proofErr w:type="spellStart"/>
            <w:r w:rsidRPr="00293ECD">
              <w:rPr>
                <w:rFonts w:ascii="Arial" w:eastAsia="Times New Roman" w:hAnsi="Arial" w:cs="Arial"/>
                <w:color w:val="000000"/>
                <w:sz w:val="32"/>
                <w:szCs w:val="32"/>
                <w:vertAlign w:val="superscript"/>
                <w:lang w:eastAsia="zh-CN"/>
              </w:rPr>
              <w:t>προβλαστηρίων</w:t>
            </w:r>
            <w:proofErr w:type="spellEnd"/>
            <w:r w:rsidRPr="00293ECD">
              <w:rPr>
                <w:rFonts w:ascii="Arial" w:eastAsia="Times New Roman" w:hAnsi="Arial" w:cs="Arial"/>
                <w:color w:val="000000"/>
                <w:sz w:val="32"/>
                <w:szCs w:val="32"/>
                <w:vertAlign w:val="superscript"/>
                <w:lang w:eastAsia="zh-CN"/>
              </w:rPr>
              <w:t xml:space="preserve"> σε κατάλληλο χώρο της υπηρεσίας, την εγκατάσταση και λειτουργία των </w:t>
            </w:r>
            <w:proofErr w:type="spellStart"/>
            <w:r w:rsidRPr="00293ECD">
              <w:rPr>
                <w:rFonts w:ascii="Arial" w:eastAsia="Times New Roman" w:hAnsi="Arial" w:cs="Arial"/>
                <w:color w:val="000000"/>
                <w:sz w:val="32"/>
                <w:szCs w:val="32"/>
                <w:vertAlign w:val="superscript"/>
                <w:lang w:eastAsia="zh-CN"/>
              </w:rPr>
              <w:t>προβλαστηρίων</w:t>
            </w:r>
            <w:proofErr w:type="spellEnd"/>
            <w:r w:rsidRPr="00293ECD">
              <w:rPr>
                <w:rFonts w:ascii="Arial" w:eastAsia="Times New Roman" w:hAnsi="Arial" w:cs="Arial"/>
                <w:color w:val="000000"/>
                <w:sz w:val="32"/>
                <w:szCs w:val="32"/>
                <w:vertAlign w:val="superscript"/>
                <w:lang w:eastAsia="zh-CN"/>
              </w:rPr>
              <w:t xml:space="preserve">, η οποιαδήποτε παραμετροποίηση γίνεται </w:t>
            </w:r>
            <w:r w:rsidRPr="00293ECD">
              <w:rPr>
                <w:rFonts w:ascii="Arial" w:eastAsia="Times New Roman" w:hAnsi="Arial" w:cs="Arial"/>
                <w:color w:val="000000"/>
                <w:sz w:val="32"/>
                <w:szCs w:val="32"/>
                <w:vertAlign w:val="superscript"/>
                <w:lang w:eastAsia="zh-CN"/>
              </w:rPr>
              <w:lastRenderedPageBreak/>
              <w:t>με ευθύνη του προμηθευτή.</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eastAsia="zh-CN"/>
              </w:rPr>
            </w:pPr>
            <w:r w:rsidRPr="00293ECD">
              <w:rPr>
                <w:rFonts w:ascii="Arial" w:eastAsia="Times New Roman" w:hAnsi="Arial" w:cs="Arial"/>
                <w:color w:val="000000"/>
                <w:sz w:val="20"/>
                <w:szCs w:val="20"/>
                <w:lang w:eastAsia="zh-CN"/>
              </w:rPr>
              <w:lastRenderedPageBreak/>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before="240" w:after="0" w:line="240" w:lineRule="auto"/>
              <w:jc w:val="both"/>
              <w:rPr>
                <w:rFonts w:ascii="Arial" w:eastAsia="Times New Roman" w:hAnsi="Arial" w:cs="Arial"/>
                <w:b/>
                <w:color w:val="000000"/>
                <w:sz w:val="32"/>
                <w:szCs w:val="32"/>
                <w:vertAlign w:val="superscript"/>
                <w:lang w:val="en-GB" w:eastAsia="zh-CN"/>
              </w:rPr>
            </w:pPr>
            <w:r w:rsidRPr="00293ECD">
              <w:rPr>
                <w:rFonts w:ascii="Arial" w:eastAsia="Times New Roman" w:hAnsi="Arial" w:cs="Arial"/>
                <w:b/>
                <w:color w:val="000000"/>
                <w:sz w:val="32"/>
                <w:szCs w:val="32"/>
                <w:vertAlign w:val="superscript"/>
                <w:lang w:val="en-GB" w:eastAsia="zh-CN"/>
              </w:rPr>
              <w:lastRenderedPageBreak/>
              <w:t>20. ΧΡΟΝΟΣ ΠΑΡΑΛΑΒΗΣ</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r w:rsidR="00293ECD" w:rsidRPr="00293ECD" w:rsidTr="003F366A">
        <w:trPr>
          <w:trHeight w:val="2220"/>
        </w:trPr>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tabs>
                <w:tab w:val="left" w:pos="6225"/>
              </w:tabs>
              <w:suppressAutoHyphens/>
              <w:spacing w:after="0" w:line="240" w:lineRule="auto"/>
              <w:jc w:val="both"/>
              <w:rPr>
                <w:rFonts w:ascii="Arial" w:eastAsia="Times New Roman" w:hAnsi="Arial" w:cs="Arial"/>
                <w:color w:val="000000"/>
                <w:sz w:val="32"/>
                <w:szCs w:val="32"/>
                <w:vertAlign w:val="superscript"/>
                <w:lang w:eastAsia="zh-CN"/>
              </w:rPr>
            </w:pPr>
            <w:r w:rsidRPr="00293ECD">
              <w:rPr>
                <w:rFonts w:ascii="Arial" w:eastAsia="Times New Roman" w:hAnsi="Arial" w:cs="Arial"/>
                <w:color w:val="000000"/>
                <w:sz w:val="32"/>
                <w:szCs w:val="32"/>
                <w:vertAlign w:val="superscript"/>
                <w:lang w:eastAsia="zh-CN"/>
              </w:rPr>
              <w:t xml:space="preserve">Ο χρόνος παραλαβής των έντεκα (11) </w:t>
            </w:r>
            <w:proofErr w:type="spellStart"/>
            <w:r w:rsidRPr="00293ECD">
              <w:rPr>
                <w:rFonts w:ascii="Arial" w:eastAsia="Times New Roman" w:hAnsi="Arial" w:cs="Arial"/>
                <w:color w:val="000000"/>
                <w:sz w:val="32"/>
                <w:szCs w:val="32"/>
                <w:vertAlign w:val="superscript"/>
                <w:lang w:eastAsia="zh-CN"/>
              </w:rPr>
              <w:t>προβλαστηρίων</w:t>
            </w:r>
            <w:proofErr w:type="spellEnd"/>
            <w:r w:rsidRPr="00293ECD">
              <w:rPr>
                <w:rFonts w:ascii="Arial" w:eastAsia="Times New Roman" w:hAnsi="Arial" w:cs="Arial"/>
                <w:color w:val="000000"/>
                <w:sz w:val="32"/>
                <w:szCs w:val="32"/>
                <w:vertAlign w:val="superscript"/>
                <w:lang w:eastAsia="zh-CN"/>
              </w:rPr>
              <w:t xml:space="preserve"> θα πραγματοποιηθεί εντός δύο (2) μηνών από τον χρόνο παράδοσης, προκειμένου να γίνει η οριστική ποσοτική και ποιοτική παραλαβή των </w:t>
            </w:r>
            <w:proofErr w:type="spellStart"/>
            <w:r w:rsidRPr="00293ECD">
              <w:rPr>
                <w:rFonts w:ascii="Arial" w:eastAsia="Times New Roman" w:hAnsi="Arial" w:cs="Arial"/>
                <w:color w:val="000000"/>
                <w:sz w:val="32"/>
                <w:szCs w:val="32"/>
                <w:vertAlign w:val="superscript"/>
                <w:lang w:eastAsia="zh-CN"/>
              </w:rPr>
              <w:t>προβλαστηρίων</w:t>
            </w:r>
            <w:proofErr w:type="spellEnd"/>
            <w:r w:rsidRPr="00293ECD">
              <w:rPr>
                <w:rFonts w:ascii="Arial" w:eastAsia="Times New Roman" w:hAnsi="Arial" w:cs="Arial"/>
                <w:color w:val="000000"/>
                <w:sz w:val="32"/>
                <w:szCs w:val="32"/>
                <w:vertAlign w:val="superscript"/>
                <w:lang w:eastAsia="zh-CN"/>
              </w:rPr>
              <w:t xml:space="preserve"> από την αρμόδια Επιτροπή Προμηθειών – Παραλαβών – Απογραφών στα κατά τόπους Τμήματα Αγροτικής Ανάπτυξης και Ελέγχων (ΤΑΑΕ).</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6" w:right="71"/>
              <w:jc w:val="center"/>
              <w:rPr>
                <w:rFonts w:ascii="Arial" w:eastAsia="Times New Roman" w:hAnsi="Arial" w:cs="Arial"/>
                <w:color w:val="000000"/>
                <w:sz w:val="20"/>
                <w:szCs w:val="20"/>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jc w:val="both"/>
              <w:rPr>
                <w:rFonts w:ascii="Arial" w:eastAsia="Times New Roman" w:hAnsi="Arial" w:cs="Arial"/>
                <w:sz w:val="24"/>
                <w:szCs w:val="24"/>
                <w:lang w:val="en-GB" w:eastAsia="zh-CN"/>
              </w:rPr>
            </w:pPr>
          </w:p>
        </w:tc>
      </w:tr>
      <w:tr w:rsidR="00293ECD" w:rsidRPr="00293ECD" w:rsidTr="003F366A">
        <w:tc>
          <w:tcPr>
            <w:tcW w:w="5671" w:type="dxa"/>
            <w:gridSpan w:val="4"/>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after="0" w:line="240" w:lineRule="auto"/>
              <w:ind w:right="90"/>
              <w:jc w:val="both"/>
              <w:rPr>
                <w:rFonts w:ascii="Arial" w:eastAsia="Times New Roman" w:hAnsi="Arial" w:cs="Arial"/>
                <w:sz w:val="24"/>
                <w:szCs w:val="24"/>
                <w:lang w:eastAsia="zh-CN"/>
              </w:rPr>
            </w:pPr>
            <w:r w:rsidRPr="00293ECD">
              <w:rPr>
                <w:rFonts w:ascii="Arial" w:eastAsia="Times New Roman" w:hAnsi="Arial" w:cs="Arial"/>
                <w:b/>
                <w:color w:val="000000"/>
                <w:sz w:val="20"/>
                <w:szCs w:val="20"/>
                <w:lang w:eastAsia="zh-CN"/>
              </w:rPr>
              <w:t>ΑΠΟΔΕΧΟΜΑΙ ΟΛΟΥΣ  ΤΟΥΣ  ΟΡΟΥΣ ΤΗΣ ΔΙΑΚΗΡΥΞΗΣ ΚΑΙ ΤΩΝ ΤΕΧΝΙΚΩΝ ΠΡΟΔΙΑΓΡΑΦΩΝ</w:t>
            </w:r>
            <w:r w:rsidRPr="00293ECD">
              <w:rPr>
                <w:rFonts w:ascii="Arial" w:eastAsia="Times New Roman" w:hAnsi="Arial" w:cs="Arial"/>
                <w:color w:val="000000"/>
                <w:sz w:val="20"/>
                <w:szCs w:val="20"/>
                <w:lang w:eastAsia="zh-CN"/>
              </w:rPr>
              <w:t>.</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6" w:right="71"/>
              <w:jc w:val="center"/>
              <w:rPr>
                <w:rFonts w:ascii="Arial" w:eastAsia="Times New Roman" w:hAnsi="Arial" w:cs="Arial"/>
                <w:sz w:val="24"/>
                <w:szCs w:val="24"/>
                <w:lang w:val="en-GB" w:eastAsia="zh-CN"/>
              </w:rPr>
            </w:pPr>
            <w:r w:rsidRPr="00293ECD">
              <w:rPr>
                <w:rFonts w:ascii="Arial" w:eastAsia="Times New Roman" w:hAnsi="Arial" w:cs="Arial"/>
                <w:color w:val="000000"/>
                <w:sz w:val="20"/>
                <w:szCs w:val="20"/>
                <w:lang w:val="en-GB" w:eastAsia="zh-CN"/>
              </w:rPr>
              <w:t>ΝΑΙ</w:t>
            </w: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120" w:line="240" w:lineRule="auto"/>
              <w:ind w:left="125" w:right="72"/>
              <w:jc w:val="center"/>
              <w:rPr>
                <w:rFonts w:ascii="Arial" w:eastAsia="Times New Roman" w:hAnsi="Arial" w:cs="Arial"/>
                <w:color w:val="000000"/>
                <w:sz w:val="20"/>
                <w:szCs w:val="20"/>
                <w:lang w:val="en-GB" w:eastAsia="zh-CN"/>
              </w:rPr>
            </w:pPr>
          </w:p>
        </w:tc>
        <w:tc>
          <w:tcPr>
            <w:tcW w:w="1559" w:type="dxa"/>
            <w:tcBorders>
              <w:top w:val="single" w:sz="4" w:space="0" w:color="000000"/>
              <w:left w:val="single" w:sz="4" w:space="0" w:color="000000"/>
              <w:bottom w:val="single" w:sz="4" w:space="0" w:color="000000"/>
              <w:right w:val="single" w:sz="4" w:space="0" w:color="000000"/>
            </w:tcBorders>
            <w:shd w:val="clear" w:color="auto" w:fill="FFFFFF"/>
            <w:vAlign w:val="center"/>
          </w:tcPr>
          <w:p w:rsidR="00293ECD" w:rsidRPr="00293ECD" w:rsidRDefault="00293ECD" w:rsidP="00293ECD">
            <w:pPr>
              <w:widowControl w:val="0"/>
              <w:suppressAutoHyphens/>
              <w:autoSpaceDE w:val="0"/>
              <w:autoSpaceDN w:val="0"/>
              <w:adjustRightInd w:val="0"/>
              <w:spacing w:before="240" w:after="0" w:line="240" w:lineRule="auto"/>
              <w:jc w:val="both"/>
              <w:rPr>
                <w:rFonts w:ascii="Arial" w:eastAsia="Times New Roman" w:hAnsi="Arial" w:cs="Arial"/>
                <w:sz w:val="24"/>
                <w:szCs w:val="24"/>
                <w:lang w:val="en-GB" w:eastAsia="zh-CN"/>
              </w:rPr>
            </w:pPr>
          </w:p>
        </w:tc>
      </w:tr>
    </w:tbl>
    <w:p w:rsidR="00293ECD" w:rsidRPr="00293ECD" w:rsidRDefault="00293ECD" w:rsidP="00293ECD">
      <w:pPr>
        <w:autoSpaceDE w:val="0"/>
        <w:spacing w:after="60" w:line="240" w:lineRule="auto"/>
        <w:jc w:val="both"/>
        <w:rPr>
          <w:rFonts w:ascii="Calibri" w:eastAsia="Times New Roman" w:hAnsi="Calibri" w:cs="Calibri"/>
          <w:szCs w:val="24"/>
          <w:lang w:val="en-US" w:eastAsia="zh-CN"/>
        </w:rPr>
      </w:pPr>
    </w:p>
    <w:p w:rsidR="00632213" w:rsidRDefault="00632213"/>
    <w:sectPr w:rsidR="00632213" w:rsidSect="00632213">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93ECD"/>
    <w:rsid w:val="00293ECD"/>
    <w:rsid w:val="00632213"/>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3221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1699</Words>
  <Characters>9175</Characters>
  <Application>Microsoft Office Word</Application>
  <DocSecurity>0</DocSecurity>
  <Lines>76</Lines>
  <Paragraphs>21</Paragraphs>
  <ScaleCrop>false</ScaleCrop>
  <Company/>
  <LinksUpToDate>false</LinksUpToDate>
  <CharactersWithSpaces>10853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2021-04-12T06:26:00Z</dcterms:created>
  <dcterms:modified xsi:type="dcterms:W3CDTF">2021-04-12T06:28:00Z</dcterms:modified>
</cp:coreProperties>
</file>